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pStyle w:val="Title"/>
        <w:jc w:val="left"/>
        <w:rPr/>
      </w:pPr>
      <w:bookmarkStart w:colFirst="0" w:colLast="0" w:name="_z0c8r3rselqa" w:id="0"/>
      <w:bookmarkEnd w:id="0"/>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rPr>
      </w:pPr>
      <w:bookmarkStart w:colFirst="0" w:colLast="0" w:name="_8lniw2dr87p5" w:id="1"/>
      <w:bookmarkEnd w:id="1"/>
      <w:r w:rsidDel="00000000" w:rsidR="00000000" w:rsidRPr="00000000">
        <w:rPr>
          <w:rFonts w:ascii="Times New Roman" w:cs="Times New Roman" w:eastAsia="Times New Roman" w:hAnsi="Times New Roman"/>
          <w:rtl w:val="0"/>
        </w:rPr>
        <w:t xml:space="preserve">Data Visualization Assignment 3</w:t>
      </w:r>
    </w:p>
    <w:p w:rsidR="00000000" w:rsidDel="00000000" w:rsidP="00000000" w:rsidRDefault="00000000" w:rsidRPr="00000000" w14:paraId="00000004">
      <w:pPr>
        <w:pStyle w:val="Subtitle"/>
        <w:jc w:val="center"/>
        <w:rPr>
          <w:rFonts w:ascii="Times New Roman" w:cs="Times New Roman" w:eastAsia="Times New Roman" w:hAnsi="Times New Roman"/>
          <w:b w:val="1"/>
          <w:bCs w:val="1"/>
        </w:rPr>
      </w:pPr>
      <w:bookmarkStart w:colFirst="0" w:colLast="0" w:name="_z2rhbyrnmkxn" w:id="2"/>
      <w:bookmarkEnd w:id="2"/>
      <w:r w:rsidDel="00000000" w:rsidR="00000000" w:rsidRPr="00000000">
        <w:rPr>
          <w:rFonts w:ascii="Times New Roman" w:cs="Times New Roman" w:eastAsia="Times New Roman" w:hAnsi="Times New Roman"/>
          <w:b w:val="1"/>
          <w:bCs w:val="1"/>
          <w:rtl w:val="0"/>
        </w:rPr>
        <w:t xml:space="preserve">Group 1</w:t>
      </w:r>
    </w:p>
    <w:p w:rsidR="00000000" w:rsidDel="00000000" w:rsidP="00000000" w:rsidRDefault="00000000" w:rsidRPr="00000000" w14:paraId="00000005">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Nawal Kazmi</w:t>
      </w:r>
    </w:p>
    <w:p w:rsidR="00000000" w:rsidDel="00000000" w:rsidP="00000000" w:rsidRDefault="00000000" w:rsidRPr="00000000" w14:paraId="00000006">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Bobby Bagley</w:t>
      </w:r>
    </w:p>
    <w:p w:rsidR="00000000" w:rsidDel="00000000" w:rsidP="00000000" w:rsidRDefault="00000000" w:rsidRPr="00000000" w14:paraId="0000000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Yashwanth Reddy Danda</w:t>
      </w:r>
    </w:p>
    <w:p w:rsidR="00000000" w:rsidDel="00000000" w:rsidP="00000000" w:rsidRDefault="00000000" w:rsidRPr="00000000" w14:paraId="00000008">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Vamsi Krishna Vuppalapati</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March 9, 2026</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left"/>
        <w:rPr/>
      </w:pPr>
      <w:r w:rsidDel="00000000" w:rsidR="00000000" w:rsidRPr="00000000">
        <w:rPr>
          <w:rtl w:val="0"/>
        </w:rPr>
      </w:r>
    </w:p>
    <w:p w:rsidR="00000000" w:rsidDel="00000000" w:rsidP="00000000" w:rsidRDefault="00000000" w:rsidRPr="00000000" w14:paraId="00000022">
      <w:pPr>
        <w:pStyle w:val="Heading1"/>
        <w:rPr>
          <w:rFonts w:ascii="Times New Roman" w:cs="Times New Roman" w:eastAsia="Times New Roman" w:hAnsi="Times New Roman"/>
          <w:b w:val="1"/>
          <w:bCs w:val="1"/>
          <w:sz w:val="30"/>
          <w:szCs w:val="30"/>
          <w:u w:val="single"/>
        </w:rPr>
      </w:pPr>
      <w:bookmarkStart w:colFirst="0" w:colLast="0" w:name="_76ag7cz7xjps" w:id="3"/>
      <w:bookmarkEnd w:id="3"/>
      <w:r w:rsidDel="00000000" w:rsidR="00000000" w:rsidRPr="00000000">
        <w:rPr>
          <w:rFonts w:ascii="Times New Roman" w:cs="Times New Roman" w:eastAsia="Times New Roman" w:hAnsi="Times New Roman"/>
          <w:b w:val="1"/>
          <w:bCs w:val="1"/>
          <w:sz w:val="30"/>
          <w:szCs w:val="30"/>
          <w:u w:val="single"/>
          <w:rtl w:val="0"/>
        </w:rPr>
        <w:t xml:space="preserve">Critical Questions</w:t>
      </w:r>
    </w:p>
    <w:p w:rsidR="00000000" w:rsidDel="00000000" w:rsidP="00000000" w:rsidRDefault="00000000" w:rsidRPr="00000000" w14:paraId="00000023">
      <w:pPr>
        <w:pStyle w:val="Heading2"/>
        <w:numPr>
          <w:ilvl w:val="0"/>
          <w:numId w:val="2"/>
        </w:numPr>
        <w:ind w:left="283.46456692913375" w:hanging="141.73228346456688"/>
        <w:jc w:val="both"/>
        <w:rPr>
          <w:rFonts w:ascii="Times New Roman" w:cs="Times New Roman" w:eastAsia="Times New Roman" w:hAnsi="Times New Roman"/>
          <w:b w:val="1"/>
          <w:bCs w:val="1"/>
          <w:sz w:val="22"/>
          <w:szCs w:val="22"/>
        </w:rPr>
      </w:pPr>
      <w:bookmarkStart w:colFirst="0" w:colLast="0" w:name="_f226yt2t5g0a" w:id="4"/>
      <w:bookmarkEnd w:id="4"/>
      <w:r w:rsidDel="00000000" w:rsidR="00000000" w:rsidRPr="00000000">
        <w:rPr>
          <w:rFonts w:ascii="Times New Roman" w:cs="Times New Roman" w:eastAsia="Times New Roman" w:hAnsi="Times New Roman"/>
          <w:b w:val="1"/>
          <w:bCs w:val="1"/>
          <w:sz w:val="22"/>
          <w:szCs w:val="22"/>
          <w:rtl w:val="0"/>
        </w:rPr>
        <w:t xml:space="preserve">Is there a sub-category where high discounting appears to drive sales growth but hurts profitability?</w:t>
      </w:r>
    </w:p>
    <w:p w:rsidR="00000000" w:rsidDel="00000000" w:rsidP="00000000" w:rsidRDefault="00000000" w:rsidRPr="00000000" w14:paraId="00000024">
      <w:pPr>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subcategories that exhibit a pattern in which high discounting increases sales but hurts profitability. The subcategory Tables appears to have high sales, which are driven by discounts, but the profits appear to be in the negatives. High discounting reduces the percentage of sales that become profit, which explains why Tables is the least profitable subcategory. </w:t>
      </w:r>
    </w:p>
    <w:p w:rsidR="00000000" w:rsidDel="00000000" w:rsidP="00000000" w:rsidRDefault="00000000" w:rsidRPr="00000000" w14:paraId="00000025">
      <w:pPr>
        <w:pStyle w:val="Heading2"/>
        <w:numPr>
          <w:ilvl w:val="0"/>
          <w:numId w:val="2"/>
        </w:numPr>
        <w:ind w:left="720" w:hanging="578.2677165354331"/>
        <w:jc w:val="both"/>
        <w:rPr>
          <w:rFonts w:ascii="Times New Roman" w:cs="Times New Roman" w:eastAsia="Times New Roman" w:hAnsi="Times New Roman"/>
          <w:b w:val="1"/>
          <w:bCs w:val="1"/>
          <w:sz w:val="22"/>
          <w:szCs w:val="22"/>
          <w:u w:val="none"/>
        </w:rPr>
      </w:pPr>
      <w:bookmarkStart w:colFirst="0" w:colLast="0" w:name="_nynojdmzfele" w:id="5"/>
      <w:bookmarkEnd w:id="5"/>
      <w:r w:rsidDel="00000000" w:rsidR="00000000" w:rsidRPr="00000000">
        <w:rPr>
          <w:rFonts w:ascii="Times New Roman" w:cs="Times New Roman" w:eastAsia="Times New Roman" w:hAnsi="Times New Roman"/>
          <w:b w:val="1"/>
          <w:bCs w:val="1"/>
          <w:sz w:val="22"/>
          <w:szCs w:val="22"/>
          <w:rtl w:val="0"/>
        </w:rPr>
        <w:t xml:space="preserve">Which sub-category sells high quantity but does not translate that volume into strong profit performance?</w:t>
      </w:r>
    </w:p>
    <w:p w:rsidR="00000000" w:rsidDel="00000000" w:rsidP="00000000" w:rsidRDefault="00000000" w:rsidRPr="00000000" w14:paraId="00000026">
      <w:pPr>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w:t>
      </w:r>
      <w:r w:rsidDel="00000000" w:rsidR="00000000" w:rsidRPr="00000000">
        <w:rPr>
          <w:rFonts w:ascii="Times New Roman" w:cs="Times New Roman" w:eastAsia="Times New Roman" w:hAnsi="Times New Roman"/>
          <w:i w:val="1"/>
          <w:iCs w:val="1"/>
          <w:rtl w:val="0"/>
        </w:rPr>
        <w:t xml:space="preserve">Quantity</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of items sold is 2273. I will define “high quantity” as </w:t>
      </w:r>
      <w:r w:rsidDel="00000000" w:rsidR="00000000" w:rsidRPr="00000000">
        <w:rPr>
          <w:rFonts w:ascii="Times New Roman" w:cs="Times New Roman" w:eastAsia="Times New Roman" w:hAnsi="Times New Roman"/>
          <w:i w:val="1"/>
          <w:iCs w:val="1"/>
          <w:rtl w:val="0"/>
        </w:rPr>
        <w:t xml:space="preserve">SubCategories </w:t>
      </w:r>
      <w:r w:rsidDel="00000000" w:rsidR="00000000" w:rsidRPr="00000000">
        <w:rPr>
          <w:rFonts w:ascii="Times New Roman" w:cs="Times New Roman" w:eastAsia="Times New Roman" w:hAnsi="Times New Roman"/>
          <w:rtl w:val="0"/>
        </w:rPr>
        <w:t xml:space="preserve">that sell above that average. They are: Chairs, Accessories, Art, Storage, Furnishings, Paper, and Binders. Of these </w:t>
      </w:r>
      <w:r w:rsidDel="00000000" w:rsidR="00000000" w:rsidRPr="00000000">
        <w:rPr>
          <w:rFonts w:ascii="Times New Roman" w:cs="Times New Roman" w:eastAsia="Times New Roman" w:hAnsi="Times New Roman"/>
          <w:i w:val="1"/>
          <w:iCs w:val="1"/>
          <w:rtl w:val="0"/>
        </w:rPr>
        <w:t xml:space="preserve">SubCategories, </w:t>
      </w:r>
      <w:r w:rsidDel="00000000" w:rsidR="00000000" w:rsidRPr="00000000">
        <w:rPr>
          <w:rFonts w:ascii="Times New Roman" w:cs="Times New Roman" w:eastAsia="Times New Roman" w:hAnsi="Times New Roman"/>
          <w:b w:val="1"/>
          <w:bCs w:val="1"/>
          <w:rtl w:val="0"/>
        </w:rPr>
        <w:t xml:space="preserve">Chairs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b w:val="1"/>
          <w:bCs w:val="1"/>
          <w:rtl w:val="0"/>
        </w:rPr>
        <w:t xml:space="preserve">Storage </w:t>
      </w:r>
      <w:r w:rsidDel="00000000" w:rsidR="00000000" w:rsidRPr="00000000">
        <w:rPr>
          <w:rFonts w:ascii="Times New Roman" w:cs="Times New Roman" w:eastAsia="Times New Roman" w:hAnsi="Times New Roman"/>
          <w:rtl w:val="0"/>
        </w:rPr>
        <w:t xml:space="preserve">have the worst </w:t>
      </w:r>
      <w:r w:rsidDel="00000000" w:rsidR="00000000" w:rsidRPr="00000000">
        <w:rPr>
          <w:rFonts w:ascii="Times New Roman" w:cs="Times New Roman" w:eastAsia="Times New Roman" w:hAnsi="Times New Roman"/>
          <w:i w:val="1"/>
          <w:iCs w:val="1"/>
          <w:rtl w:val="0"/>
        </w:rPr>
        <w:t xml:space="preserve">Profit Margin </w:t>
      </w:r>
      <w:r w:rsidDel="00000000" w:rsidR="00000000" w:rsidRPr="00000000">
        <w:rPr>
          <w:rFonts w:ascii="Times New Roman" w:cs="Times New Roman" w:eastAsia="Times New Roman" w:hAnsi="Times New Roman"/>
          <w:rtl w:val="0"/>
        </w:rPr>
        <w:t xml:space="preserve">performance at </w:t>
      </w:r>
      <w:r w:rsidDel="00000000" w:rsidR="00000000" w:rsidRPr="00000000">
        <w:rPr>
          <w:rFonts w:ascii="Times New Roman" w:cs="Times New Roman" w:eastAsia="Times New Roman" w:hAnsi="Times New Roman"/>
          <w:b w:val="1"/>
          <w:bCs w:val="1"/>
          <w:rtl w:val="0"/>
        </w:rPr>
        <w:t xml:space="preserve">8.11%</w:t>
      </w:r>
      <w:r w:rsidDel="00000000" w:rsidR="00000000" w:rsidRPr="00000000">
        <w:rPr>
          <w:rFonts w:ascii="Times New Roman" w:cs="Times New Roman" w:eastAsia="Times New Roman" w:hAnsi="Times New Roman"/>
          <w:rtl w:val="0"/>
        </w:rPr>
        <w:t xml:space="preserve"> and</w:t>
      </w:r>
      <w:r w:rsidDel="00000000" w:rsidR="00000000" w:rsidRPr="00000000">
        <w:rPr>
          <w:rFonts w:ascii="Times New Roman" w:cs="Times New Roman" w:eastAsia="Times New Roman" w:hAnsi="Times New Roman"/>
          <w:b w:val="1"/>
          <w:bCs w:val="1"/>
          <w:rtl w:val="0"/>
        </w:rPr>
        <w:t xml:space="preserve"> 9.48% </w:t>
      </w:r>
      <w:r w:rsidDel="00000000" w:rsidR="00000000" w:rsidRPr="00000000">
        <w:rPr>
          <w:rFonts w:ascii="Times New Roman" w:cs="Times New Roman" w:eastAsia="Times New Roman" w:hAnsi="Times New Roman"/>
          <w:rtl w:val="0"/>
        </w:rPr>
        <w:t xml:space="preserve">respectively. </w:t>
      </w:r>
      <w:r w:rsidDel="00000000" w:rsidR="00000000" w:rsidRPr="00000000">
        <w:rPr>
          <w:rFonts w:ascii="Times New Roman" w:cs="Times New Roman" w:eastAsia="Times New Roman" w:hAnsi="Times New Roman"/>
          <w:b w:val="1"/>
          <w:bCs w:val="1"/>
          <w:rtl w:val="0"/>
        </w:rPr>
        <w:t xml:space="preserve">Chairs </w:t>
      </w:r>
      <w:r w:rsidDel="00000000" w:rsidR="00000000" w:rsidRPr="00000000">
        <w:rPr>
          <w:rFonts w:ascii="Times New Roman" w:cs="Times New Roman" w:eastAsia="Times New Roman" w:hAnsi="Times New Roman"/>
          <w:rtl w:val="0"/>
        </w:rPr>
        <w:t xml:space="preserve">is the</w:t>
      </w:r>
      <w:r w:rsidDel="00000000" w:rsidR="00000000" w:rsidRPr="00000000">
        <w:rPr>
          <w:rFonts w:ascii="Times New Roman" w:cs="Times New Roman" w:eastAsia="Times New Roman" w:hAnsi="Times New Roman"/>
          <w:rtl w:val="0"/>
        </w:rPr>
        <w:t xml:space="preserve"> worst </w:t>
      </w:r>
      <w:r w:rsidDel="00000000" w:rsidR="00000000" w:rsidRPr="00000000">
        <w:rPr>
          <w:rFonts w:ascii="Times New Roman" w:cs="Times New Roman" w:eastAsia="Times New Roman" w:hAnsi="Times New Roman"/>
          <w:rtl w:val="0"/>
        </w:rPr>
        <w:t xml:space="preserve">perfor</w:t>
      </w:r>
      <w:r w:rsidDel="00000000" w:rsidR="00000000" w:rsidRPr="00000000">
        <w:rPr>
          <w:rFonts w:ascii="Times New Roman" w:cs="Times New Roman" w:eastAsia="Times New Roman" w:hAnsi="Times New Roman"/>
          <w:rtl w:val="0"/>
        </w:rPr>
        <w:t xml:space="preserve">ming </w:t>
      </w:r>
      <w:r w:rsidDel="00000000" w:rsidR="00000000" w:rsidRPr="00000000">
        <w:rPr>
          <w:rFonts w:ascii="Times New Roman" w:cs="Times New Roman" w:eastAsia="Times New Roman" w:hAnsi="Times New Roman"/>
          <w:i w:val="1"/>
          <w:iCs w:val="1"/>
          <w:rtl w:val="0"/>
        </w:rPr>
        <w:t xml:space="preserve">SubCategory </w:t>
      </w:r>
      <w:r w:rsidDel="00000000" w:rsidR="00000000" w:rsidRPr="00000000">
        <w:rPr>
          <w:rFonts w:ascii="Times New Roman" w:cs="Times New Roman" w:eastAsia="Times New Roman" w:hAnsi="Times New Roman"/>
          <w:rtl w:val="0"/>
        </w:rPr>
        <w:t xml:space="preserve">that sells at a “high quantity”.</w:t>
      </w:r>
    </w:p>
    <w:p w:rsidR="00000000" w:rsidDel="00000000" w:rsidP="00000000" w:rsidRDefault="00000000" w:rsidRPr="00000000" w14:paraId="00000027">
      <w:pPr>
        <w:pStyle w:val="Heading2"/>
        <w:numPr>
          <w:ilvl w:val="0"/>
          <w:numId w:val="2"/>
        </w:numPr>
        <w:ind w:left="720" w:hanging="578.2677165354331"/>
        <w:jc w:val="both"/>
        <w:rPr>
          <w:rFonts w:ascii="Times New Roman" w:cs="Times New Roman" w:eastAsia="Times New Roman" w:hAnsi="Times New Roman"/>
          <w:b w:val="1"/>
          <w:bCs w:val="1"/>
          <w:sz w:val="22"/>
          <w:szCs w:val="22"/>
        </w:rPr>
      </w:pPr>
      <w:bookmarkStart w:colFirst="0" w:colLast="0" w:name="_lf3q15s7kgf8" w:id="6"/>
      <w:bookmarkEnd w:id="6"/>
      <w:r w:rsidDel="00000000" w:rsidR="00000000" w:rsidRPr="00000000">
        <w:rPr>
          <w:rFonts w:ascii="Times New Roman" w:cs="Times New Roman" w:eastAsia="Times New Roman" w:hAnsi="Times New Roman"/>
          <w:b w:val="1"/>
          <w:bCs w:val="1"/>
          <w:sz w:val="22"/>
          <w:szCs w:val="22"/>
          <w:rtl w:val="0"/>
        </w:rPr>
        <w:t xml:space="preserve">Which sub-category demonstrates a strong combination of revenue share, profitability, and stable growth?</w:t>
      </w:r>
    </w:p>
    <w:p w:rsidR="00000000" w:rsidDel="00000000" w:rsidP="00000000" w:rsidRDefault="00000000" w:rsidRPr="00000000" w14:paraId="00000028">
      <w:pPr>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Phones subcategory is clearly the frontrunner in terms of being both a high-volume product line and making high returns. The Phones subcategory represents a large portion of the total business with 14.26% of the overall sales and has approximately $45,000 in profit from that sales volume. The Phones are therefore a highly profitable product line and have demonstrated continuing profitability despite being sold in large quantities. Another aspect of Phones and their success is that while other products can have fluctuating sales and often are experiencing recent sales declines, Phones are having continued and consistent monthly sales growth through 2025 and into 2026. Therefore, due to their large market share combined with a high profit margin and sales growth that is not limited to a specific time period, the Phones subcategory is by far the most continuous and successful subcategory out of all product lines sold.</w:t>
      </w:r>
    </w:p>
    <w:p w:rsidR="00000000" w:rsidDel="00000000" w:rsidP="00000000" w:rsidRDefault="00000000" w:rsidRPr="00000000" w14:paraId="00000029">
      <w:pPr>
        <w:pStyle w:val="Heading2"/>
        <w:numPr>
          <w:ilvl w:val="0"/>
          <w:numId w:val="2"/>
        </w:numPr>
        <w:ind w:left="720" w:hanging="578.2677165354331"/>
        <w:rPr>
          <w:rFonts w:ascii="Times New Roman" w:cs="Times New Roman" w:eastAsia="Times New Roman" w:hAnsi="Times New Roman"/>
          <w:b w:val="1"/>
          <w:bCs w:val="1"/>
          <w:sz w:val="22"/>
          <w:szCs w:val="22"/>
        </w:rPr>
      </w:pPr>
      <w:bookmarkStart w:colFirst="0" w:colLast="0" w:name="_npg7z318sbou" w:id="7"/>
      <w:bookmarkEnd w:id="7"/>
      <w:r w:rsidDel="00000000" w:rsidR="00000000" w:rsidRPr="00000000">
        <w:rPr>
          <w:rFonts w:ascii="Times New Roman" w:cs="Times New Roman" w:eastAsia="Times New Roman" w:hAnsi="Times New Roman"/>
          <w:b w:val="1"/>
          <w:bCs w:val="1"/>
          <w:sz w:val="22"/>
          <w:szCs w:val="22"/>
          <w:rtl w:val="0"/>
        </w:rPr>
        <w:t xml:space="preserve">Which sub-category appears most vulnerable based on recent performance trends?</w:t>
      </w:r>
    </w:p>
    <w:p w:rsidR="00000000" w:rsidDel="00000000" w:rsidP="00000000" w:rsidRDefault="00000000" w:rsidRPr="00000000" w14:paraId="0000002A">
      <w:pPr>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Tables seems to be one product category most likely to struggle based on previous trends. </w:t>
      </w:r>
      <w:r w:rsidDel="00000000" w:rsidR="00000000" w:rsidRPr="00000000">
        <w:rPr>
          <w:rFonts w:ascii="Times New Roman" w:cs="Times New Roman" w:eastAsia="Times New Roman" w:hAnsi="Times New Roman"/>
          <w:rtl w:val="0"/>
        </w:rPr>
        <w:t xml:space="preserve">Looking at the visualizations on the dashboard Tables shows negative profit while holding strong sales. </w:t>
      </w:r>
      <w:r w:rsidDel="00000000" w:rsidR="00000000" w:rsidRPr="00000000">
        <w:rPr>
          <w:rFonts w:ascii="Times New Roman" w:cs="Times New Roman" w:eastAsia="Times New Roman" w:hAnsi="Times New Roman"/>
          <w:highlight w:val="white"/>
          <w:rtl w:val="0"/>
        </w:rPr>
        <w:t xml:space="preserve">Looking at discount vs profitability Tables shows very high discounts being given but is still operating at a loss. On the quantity vs profit graph Tables shows one of the few categories that have negative profitability while having strong sales.</w:t>
      </w:r>
      <w:r w:rsidDel="00000000" w:rsidR="00000000" w:rsidRPr="00000000">
        <w:rPr>
          <w:rtl w:val="0"/>
        </w:rPr>
      </w:r>
    </w:p>
    <w:p w:rsidR="00000000" w:rsidDel="00000000" w:rsidP="00000000" w:rsidRDefault="00000000" w:rsidRPr="00000000" w14:paraId="0000002B">
      <w:pPr>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Based on these findings, Tables seems to have deeper performance issues. Tables seems to have high levels of discounts causing lower margins. They also struggle to have any profit while other categories can have low sales volume but still stay positive. Tables may need some restructuring of prices, discounting, and expenses.</w:t>
      </w:r>
      <w:r w:rsidDel="00000000" w:rsidR="00000000" w:rsidRPr="00000000">
        <w:rPr>
          <w:rtl w:val="0"/>
        </w:rPr>
      </w:r>
    </w:p>
    <w:p w:rsidR="00000000" w:rsidDel="00000000" w:rsidP="00000000" w:rsidRDefault="00000000" w:rsidRPr="00000000" w14:paraId="0000002C">
      <w:pPr>
        <w:pStyle w:val="Heading2"/>
        <w:ind w:left="283.46456692913375" w:firstLine="0"/>
        <w:rPr>
          <w:rFonts w:ascii="Times New Roman" w:cs="Times New Roman" w:eastAsia="Times New Roman" w:hAnsi="Times New Roman"/>
          <w:b w:val="1"/>
          <w:bCs w:val="1"/>
          <w:sz w:val="28"/>
          <w:szCs w:val="28"/>
          <w:u w:val="single"/>
        </w:rPr>
      </w:pPr>
      <w:bookmarkStart w:colFirst="0" w:colLast="0" w:name="_lyri5gnf2fa4" w:id="8"/>
      <w:bookmarkEnd w:id="8"/>
      <w:r w:rsidDel="00000000" w:rsidR="00000000" w:rsidRPr="00000000">
        <w:rPr>
          <w:rFonts w:ascii="Times New Roman" w:cs="Times New Roman" w:eastAsia="Times New Roman" w:hAnsi="Times New Roman"/>
          <w:b w:val="1"/>
          <w:bCs w:val="1"/>
          <w:sz w:val="28"/>
          <w:szCs w:val="28"/>
          <w:u w:val="single"/>
          <w:rtl w:val="0"/>
        </w:rPr>
        <w:t xml:space="preserve">Visualizations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200025</wp:posOffset>
            </wp:positionV>
            <wp:extent cx="5210288" cy="325755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10288" cy="3257550"/>
                    </a:xfrm>
                    <a:prstGeom prst="rect"/>
                    <a:ln/>
                  </pic:spPr>
                </pic:pic>
              </a:graphicData>
            </a:graphic>
          </wp:anchor>
        </w:drawing>
      </w:r>
    </w:p>
    <w:p w:rsidR="00000000" w:rsidDel="00000000" w:rsidP="00000000" w:rsidRDefault="00000000" w:rsidRPr="00000000" w14:paraId="0000002E">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scatter plot compares discounts given to profit made by product sub-category. It can be seen that more discount does not always mean more profit. Tables is a sub-category that has a high discount percentage but is also showing negative profits. This could mean that we are discounting too much and hurting our margins. Copiers and Phones are showing great profits with mid range discounts.</w:t>
      </w:r>
      <w:r w:rsidDel="00000000" w:rsidR="00000000" w:rsidRPr="00000000">
        <w:drawing>
          <wp:anchor allowOverlap="1" behindDoc="0" distB="114300" distT="114300" distL="114300" distR="114300" hidden="0" layoutInCell="1" locked="0" relativeHeight="0" simplePos="0">
            <wp:simplePos x="0" y="0"/>
            <wp:positionH relativeFrom="column">
              <wp:posOffset>419213</wp:posOffset>
            </wp:positionH>
            <wp:positionV relativeFrom="paragraph">
              <wp:posOffset>857250</wp:posOffset>
            </wp:positionV>
            <wp:extent cx="5381512" cy="3505200"/>
            <wp:effectExtent b="0" l="0" r="0" t="0"/>
            <wp:wrapTopAndBottom distB="114300" distT="11430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81512" cy="3505200"/>
                    </a:xfrm>
                    <a:prstGeom prst="rect"/>
                    <a:ln/>
                  </pic:spPr>
                </pic:pic>
              </a:graphicData>
            </a:graphic>
          </wp:anchor>
        </w:drawing>
      </w:r>
    </w:p>
    <w:p w:rsidR="00000000" w:rsidDel="00000000" w:rsidP="00000000" w:rsidRDefault="00000000" w:rsidRPr="00000000" w14:paraId="0000002F">
      <w:pPr>
        <w:ind w:left="141.7322834645668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graphic represents the relationship between sub-category profitability and quantity sold. Just because a category may have high quantity sales, does not mean that it will be very profitable. Binders and Paper show high quantity sales, but yield only average profits. Copiers and Phones have high profits, yet their quantity sales are significantly lower. This graph is demonstrating that even if you sell large quantities of product, you may not see that same success translated into your financials. Price and margins play a key role in profitability.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190500</wp:posOffset>
            </wp:positionV>
            <wp:extent cx="5515088" cy="253365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15088" cy="2533650"/>
                    </a:xfrm>
                    <a:prstGeom prst="rect"/>
                    <a:ln/>
                  </pic:spPr>
                </pic:pic>
              </a:graphicData>
            </a:graphic>
          </wp:anchor>
        </w:drawing>
      </w:r>
    </w:p>
    <w:p w:rsidR="00000000" w:rsidDel="00000000" w:rsidP="00000000" w:rsidRDefault="00000000" w:rsidRPr="00000000" w14:paraId="00000032">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chart we plot the percentage of revenue that each product sub-category generates out of total sales. </w:t>
      </w:r>
    </w:p>
    <w:p w:rsidR="00000000" w:rsidDel="00000000" w:rsidP="00000000" w:rsidRDefault="00000000" w:rsidRPr="00000000" w14:paraId="0000003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 can see Chairs and Phones make up the biggest proportion of sales at about 14% each. Other major sales generators are Storage, Tables, Binders. Small sub-categories like Fasteners, Labels, Envelopes make up much less of the revenue. This chart shows you which product sub-categories account for the majority of your business sales.</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drawing>
          <wp:inline distB="114300" distT="114300" distL="114300" distR="114300">
            <wp:extent cx="5819775" cy="2501024"/>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19775" cy="250102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line chart displays sales by sub-category. You can see peaks and valleys by quarter. Additionally, you can see which categories maintain consistent growth. Phones and Chairs have solid lines higher up on the chart. This means they have high sales over time. Categories with small amounts remain low.</w:t>
      </w:r>
    </w:p>
    <w:p w:rsidR="00000000" w:rsidDel="00000000" w:rsidP="00000000" w:rsidRDefault="00000000" w:rsidRPr="00000000" w14:paraId="0000003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Analytical Report</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Fonts w:ascii="Times New Roman" w:cs="Times New Roman" w:eastAsia="Times New Roman" w:hAnsi="Times New Roman"/>
          <w:rtl w:val="0"/>
        </w:rPr>
        <w:t xml:space="preserve">This dashboard includes several interactive features that help better understand sales performance across sub-categories. A region filter was added to the top of the dashboard to allow users to switch between Central, East, South, or West. In doing so, all KPIs and visualizations will update to show those of the selected region. This will make it easy to compare regional differences in sales, profit, and demand. Moreover, a time-grain selector was implemented on the sales trend chart, which switches between year, quarter, and month to compare sales performance across different periods. </w:t>
      </w:r>
      <w:r w:rsidDel="00000000" w:rsidR="00000000" w:rsidRPr="00000000">
        <w:rPr>
          <w:rtl w:val="0"/>
        </w:rPr>
      </w:r>
    </w:p>
    <w:p w:rsidR="00000000" w:rsidDel="00000000" w:rsidP="00000000" w:rsidRDefault="00000000" w:rsidRPr="00000000" w14:paraId="0000003C">
      <w:pPr>
        <w:ind w:left="0" w:firstLine="0"/>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rtl w:val="0"/>
        </w:rPr>
        <w:t xml:space="preserve">The dashboard was designed in such a way as to provide a clear illustration of sales performance across subcategories. We had displayed six important metrics at the top to summarize the overall performance. Then we added Discount vs. Profit and Quantity vs. Profit to help identify patterns between high discount/sales volumes and profitability. The Sales by Sub-Category bar chart highlights how each product contributes to the total revenue, and we also included the percentage of total sales to highlight the impact. </w:t>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1371600</wp:posOffset>
            </wp:positionV>
            <wp:extent cx="5962650" cy="3891428"/>
            <wp:effectExtent b="0" l="0" r="0" t="0"/>
            <wp:wrapTopAndBottom distB="114300" distT="11430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62650" cy="3891428"/>
                    </a:xfrm>
                    <a:prstGeom prst="rect"/>
                    <a:ln/>
                  </pic:spPr>
                </pic:pic>
              </a:graphicData>
            </a:graphic>
          </wp:anchor>
        </w:drawing>
      </w:r>
    </w:p>
    <w:p w:rsidR="00000000" w:rsidDel="00000000" w:rsidP="00000000" w:rsidRDefault="00000000" w:rsidRPr="00000000" w14:paraId="0000003E">
      <w:pPr>
        <w:pStyle w:val="Heading2"/>
        <w:rPr>
          <w:rFonts w:ascii="Times New Roman" w:cs="Times New Roman" w:eastAsia="Times New Roman" w:hAnsi="Times New Roman"/>
          <w:b w:val="1"/>
          <w:bCs w:val="1"/>
          <w:sz w:val="24"/>
          <w:szCs w:val="24"/>
          <w:u w:val="single"/>
        </w:rPr>
      </w:pPr>
      <w:bookmarkStart w:colFirst="0" w:colLast="0" w:name="_pkx9lkgnxzc" w:id="9"/>
      <w:bookmarkEnd w:id="9"/>
      <w:r w:rsidDel="00000000" w:rsidR="00000000" w:rsidRPr="00000000">
        <w:rPr>
          <w:rFonts w:ascii="Times New Roman" w:cs="Times New Roman" w:eastAsia="Times New Roman" w:hAnsi="Times New Roman"/>
          <w:b w:val="1"/>
          <w:bCs w:val="1"/>
          <w:sz w:val="24"/>
          <w:szCs w:val="24"/>
          <w:u w:val="single"/>
          <w:rtl w:val="0"/>
        </w:rPr>
        <w:t xml:space="preserve">Key Findings</w:t>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Phones and Chairs are the largest segments in terms of revenue with each making up about 14% of sales.</w:t>
      </w:r>
    </w:p>
    <w:p w:rsidR="00000000" w:rsidDel="00000000" w:rsidP="00000000" w:rsidRDefault="00000000" w:rsidRPr="00000000" w14:paraId="00000040">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Phones are the best performing category as it has the largest share of sales with high profit margins ($45,000+) and steady sales over time.</w:t>
      </w:r>
    </w:p>
    <w:p w:rsidR="00000000" w:rsidDel="00000000" w:rsidP="00000000" w:rsidRDefault="00000000" w:rsidRPr="00000000" w14:paraId="0000004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Higher discounts cause some categories to lose money. Tables are discounted heavily and show a loss in profits.</w:t>
      </w:r>
    </w:p>
    <w:p w:rsidR="00000000" w:rsidDel="00000000" w:rsidP="00000000" w:rsidRDefault="00000000" w:rsidRPr="00000000" w14:paraId="0000004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volume does not always mean high profit. Chairs and Storage have some of the highest volume but lower profits. Copiers have a lower volume but a higher profit.</w:t>
      </w:r>
    </w:p>
    <w:p w:rsidR="00000000" w:rsidDel="00000000" w:rsidP="00000000" w:rsidRDefault="00000000" w:rsidRPr="00000000" w14:paraId="00000046">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Tables could be the weakest category as they are consistently loss-making despite bringing in sales.</w:t>
      </w:r>
    </w:p>
    <w:p w:rsidR="00000000" w:rsidDel="00000000" w:rsidP="00000000" w:rsidRDefault="00000000" w:rsidRPr="00000000" w14:paraId="00000048">
      <w:pPr>
        <w:ind w:left="0" w:firstLine="0"/>
        <w:rPr>
          <w:rFonts w:ascii="Times New Roman" w:cs="Times New Roman" w:eastAsia="Times New Roman" w:hAnsi="Times New Roman"/>
        </w:rPr>
      </w:pPr>
      <w:r w:rsidDel="00000000" w:rsidR="00000000" w:rsidRPr="00000000">
        <w:rPr>
          <w:rtl w:val="0"/>
        </w:rPr>
      </w:r>
    </w:p>
    <w:sectPr>
      <w:footerReference r:id="rId11" w:type="default"/>
      <w:pgSz w:h="15840" w:w="12240"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578.2677165354331"/>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