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5974B" w14:textId="77777777" w:rsidR="00826281" w:rsidRPr="00826281" w:rsidRDefault="00826281" w:rsidP="00826281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  <w14:ligatures w14:val="none"/>
        </w:rPr>
      </w:pPr>
      <w:r w:rsidRPr="008262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任务描述</w:t>
      </w:r>
    </w:p>
    <w:p w14:paraId="51D9E0ED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本关任务： 编写一个银行卡转账的方法。</w:t>
      </w:r>
    </w:p>
    <w:p w14:paraId="2E96C548" w14:textId="77777777" w:rsidR="00826281" w:rsidRPr="00826281" w:rsidRDefault="00826281" w:rsidP="00826281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8262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相关知识</w:t>
      </w:r>
    </w:p>
    <w:p w14:paraId="691B252F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为了完成本关任务，你需要掌握： 1.JDBC的基本知识(参见第1关); 2.JDBC的事务处理。</w:t>
      </w:r>
    </w:p>
    <w:p w14:paraId="516E6798" w14:textId="77777777" w:rsidR="00826281" w:rsidRPr="00826281" w:rsidRDefault="00826281" w:rsidP="00826281">
      <w:pPr>
        <w:widowControl/>
        <w:shd w:val="clear" w:color="auto" w:fill="FAFAFA"/>
        <w:spacing w:before="240" w:after="240" w:line="240" w:lineRule="auto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</w:pPr>
      <w:r w:rsidRPr="00826281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  <w:t>JDBC的事务处理</w:t>
      </w:r>
    </w:p>
    <w:p w14:paraId="13892529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JDBC缺省情形下，Statement和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PreapredStatement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均自动为一个事务。因此，当一个Statement调了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executeUpdate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()方法后，所执行的SQL语句自动提交，其对数据库的修改不可再撤销。</w:t>
      </w:r>
    </w:p>
    <w:p w14:paraId="0F6361CD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但调用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Connection.setAutoCommit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boolean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 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autoCommit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)方法可以改变缺省设置： 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connection.setAutoCommit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(false); 将使本会话期内的语句不再自动提交，必须调用Connection的以下方法手动提交：</w:t>
      </w:r>
    </w:p>
    <w:p w14:paraId="72ABA905" w14:textId="77777777" w:rsidR="00826281" w:rsidRPr="00826281" w:rsidRDefault="00826281" w:rsidP="0082628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proofErr w:type="gram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commit(</w:t>
      </w:r>
      <w:proofErr w:type="gram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)</w:t>
      </w:r>
    </w:p>
    <w:p w14:paraId="3E8023D2" w14:textId="77777777" w:rsidR="00826281" w:rsidRPr="00826281" w:rsidRDefault="00826281" w:rsidP="00826281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proofErr w:type="gram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rollback(</w:t>
      </w:r>
      <w:proofErr w:type="gram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)</w:t>
      </w:r>
    </w:p>
    <w:p w14:paraId="54EB04A2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前者为正常提交，后者表示事务回滚，撤销所有修改。</w:t>
      </w:r>
    </w:p>
    <w:p w14:paraId="571D906B" w14:textId="77777777" w:rsidR="00826281" w:rsidRPr="00826281" w:rsidRDefault="00826281" w:rsidP="00826281">
      <w:pPr>
        <w:widowControl/>
        <w:shd w:val="clear" w:color="auto" w:fill="FAFAFA"/>
        <w:spacing w:before="240" w:after="240" w:line="240" w:lineRule="auto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</w:pPr>
      <w:r w:rsidRPr="00826281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14:ligatures w14:val="none"/>
        </w:rPr>
        <w:t>JDBC的事务隔离级别</w:t>
      </w:r>
    </w:p>
    <w:p w14:paraId="243A4359" w14:textId="77777777" w:rsidR="00826281" w:rsidRPr="00826281" w:rsidRDefault="00826281" w:rsidP="00826281">
      <w:pPr>
        <w:widowControl/>
        <w:shd w:val="clear" w:color="auto" w:fill="FAFAFA"/>
        <w:spacing w:after="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JDBC通过调用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Connetion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的以下方法设置事务的隔离级别： </w:t>
      </w:r>
      <w:r w:rsidRPr="00826281"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  <w:t xml:space="preserve">void </w:t>
      </w:r>
      <w:proofErr w:type="spellStart"/>
      <w:r w:rsidRPr="00826281"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  <w:t>setTransactionIsolation</w:t>
      </w:r>
      <w:proofErr w:type="spellEnd"/>
      <w:r w:rsidRPr="00826281">
        <w:rPr>
          <w:rFonts w:ascii="Consolas" w:eastAsia="宋体" w:hAnsi="Consolas" w:cs="宋体"/>
          <w:color w:val="333333"/>
          <w:kern w:val="0"/>
          <w:sz w:val="20"/>
          <w:szCs w:val="20"/>
          <w14:ligatures w14:val="none"/>
        </w:rPr>
        <w:t>(int level)</w:t>
      </w: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 如果没有调用该方法设置隔离级别，将采</w:t>
      </w: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lastRenderedPageBreak/>
        <w:t>用DBMS缺省的隔离级别，对MySQL而言，即repeatable read。JDBC支持以下隔离级别：</w:t>
      </w:r>
    </w:p>
    <w:p w14:paraId="6A366514" w14:textId="77777777" w:rsidR="00826281" w:rsidRPr="00826281" w:rsidRDefault="00826281" w:rsidP="0082628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static int TRANSACTION_NONE</w:t>
      </w:r>
    </w:p>
    <w:p w14:paraId="43D08F80" w14:textId="77777777" w:rsidR="00826281" w:rsidRPr="00826281" w:rsidRDefault="00826281" w:rsidP="0082628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static int TRANSACTION_READ_UNCOMMITTED</w:t>
      </w:r>
    </w:p>
    <w:p w14:paraId="331DF62C" w14:textId="77777777" w:rsidR="00826281" w:rsidRPr="00826281" w:rsidRDefault="00826281" w:rsidP="0082628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static int TRANSACTION_READ_COMMITTED</w:t>
      </w:r>
    </w:p>
    <w:p w14:paraId="1F79B334" w14:textId="77777777" w:rsidR="00826281" w:rsidRPr="00826281" w:rsidRDefault="00826281" w:rsidP="0082628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static int TRANSACTION_REPEATABLE_READ</w:t>
      </w:r>
    </w:p>
    <w:p w14:paraId="1ADC94BB" w14:textId="77777777" w:rsidR="00826281" w:rsidRPr="00826281" w:rsidRDefault="00826281" w:rsidP="00826281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static int TRANSACTION_SERIALIZABLE</w:t>
      </w:r>
    </w:p>
    <w:p w14:paraId="1B427E50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它们对应的int值依次为0,1,2,4和8。 不是每个DBMS都支持以上所有的隔离级别。MySQL支持后面4个隔离级别，且缺省状态下为TRANSACTION_REPEATABLE_READ。Oracle支持其中的两个，缺省值为TRANSACTION_READ_COMMITTED。</w:t>
      </w:r>
    </w:p>
    <w:p w14:paraId="60F47543" w14:textId="77777777" w:rsidR="00826281" w:rsidRPr="00826281" w:rsidRDefault="00826281" w:rsidP="00826281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8262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编程要求</w:t>
      </w:r>
    </w:p>
    <w:p w14:paraId="1D438001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编写一个银行卡转账的方法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transferBalance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()。</w:t>
      </w:r>
    </w:p>
    <w:p w14:paraId="41927916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transferBalance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()在被调用前，柜台已经确认过转</w:t>
      </w:r>
      <w:proofErr w:type="gram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出帐</w:t>
      </w:r>
      <w:proofErr w:type="gram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号持有者身份，所以</w:t>
      </w:r>
      <w:proofErr w:type="gram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转帐</w:t>
      </w:r>
      <w:proofErr w:type="gram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方法只接受转出卡号，转入卡号和转账金额三个参数。由调用者保证转账金额为正数。 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transferBalance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 xml:space="preserve">()方法的每个参数都在注释中进行了详细的说明。 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transferBalance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()返回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boolean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值，true表示</w:t>
      </w:r>
      <w:proofErr w:type="gram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转帐</w:t>
      </w:r>
      <w:proofErr w:type="gram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成功，false表示转账失败，并不需要细分或解释失败的原因。 下列任</w:t>
      </w:r>
      <w:proofErr w:type="gram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一</w:t>
      </w:r>
      <w:proofErr w:type="gram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情形都不可转账(转账失败的原因)： 转出或转入</w:t>
      </w:r>
      <w:proofErr w:type="gram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帐号</w:t>
      </w:r>
      <w:proofErr w:type="gram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不存在 转出账号是信用卡 转</w:t>
      </w:r>
      <w:proofErr w:type="gram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出帐</w:t>
      </w:r>
      <w:proofErr w:type="gram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号余额不足</w:t>
      </w:r>
    </w:p>
    <w:p w14:paraId="2B3C08DA" w14:textId="77777777" w:rsidR="00826281" w:rsidRPr="00826281" w:rsidRDefault="00826281" w:rsidP="00826281">
      <w:pPr>
        <w:widowControl/>
        <w:spacing w:after="0" w:line="240" w:lineRule="auto"/>
        <w:rPr>
          <w:rFonts w:ascii="微软雅黑" w:eastAsia="微软雅黑" w:hAnsi="微软雅黑" w:cs="宋体" w:hint="eastAsia"/>
          <w:color w:val="FF0000"/>
          <w:kern w:val="0"/>
          <w:sz w:val="24"/>
          <w:shd w:val="clear" w:color="auto" w:fill="FAFAFA"/>
          <w14:ligatures w14:val="none"/>
        </w:rPr>
      </w:pPr>
      <w:r w:rsidRPr="00826281">
        <w:rPr>
          <w:rFonts w:ascii="微软雅黑" w:eastAsia="微软雅黑" w:hAnsi="微软雅黑" w:cs="宋体" w:hint="eastAsia"/>
          <w:color w:val="FF0000"/>
          <w:kern w:val="0"/>
          <w:sz w:val="24"/>
          <w:shd w:val="clear" w:color="auto" w:fill="FAFAFA"/>
          <w14:ligatures w14:val="none"/>
        </w:rPr>
        <w:t>提示：</w:t>
      </w:r>
    </w:p>
    <w:p w14:paraId="392C4E17" w14:textId="77777777" w:rsidR="00826281" w:rsidRPr="00826281" w:rsidRDefault="00826281" w:rsidP="00826281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FF0000"/>
          <w:kern w:val="0"/>
          <w:sz w:val="24"/>
          <w:shd w:val="clear" w:color="auto" w:fill="FAFAFA"/>
          <w14:ligatures w14:val="none"/>
        </w:rPr>
        <w:lastRenderedPageBreak/>
        <w:t>1.本方法需开启手工事务,并正确使用commit和rollback；</w:t>
      </w:r>
    </w:p>
    <w:p w14:paraId="73BC995A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FF0000"/>
          <w:kern w:val="0"/>
          <w:sz w:val="24"/>
          <w14:ligatures w14:val="none"/>
        </w:rPr>
        <w:t>2.当</w:t>
      </w:r>
      <w:proofErr w:type="gramStart"/>
      <w:r w:rsidRPr="00826281">
        <w:rPr>
          <w:rFonts w:ascii="微软雅黑" w:eastAsia="微软雅黑" w:hAnsi="微软雅黑" w:cs="宋体" w:hint="eastAsia"/>
          <w:color w:val="FF0000"/>
          <w:kern w:val="0"/>
          <w:sz w:val="24"/>
          <w14:ligatures w14:val="none"/>
        </w:rPr>
        <w:t>转入卡</w:t>
      </w:r>
      <w:proofErr w:type="gramEnd"/>
      <w:r w:rsidRPr="00826281">
        <w:rPr>
          <w:rFonts w:ascii="微软雅黑" w:eastAsia="微软雅黑" w:hAnsi="微软雅黑" w:cs="宋体" w:hint="eastAsia"/>
          <w:color w:val="FF0000"/>
          <w:kern w:val="0"/>
          <w:sz w:val="24"/>
          <w14:ligatures w14:val="none"/>
        </w:rPr>
        <w:t>是信用卡时，意指信用卡还款，还款可以超过透支款项； 3.对事务的隔离级别不作要求。</w:t>
      </w:r>
    </w:p>
    <w:p w14:paraId="2553F919" w14:textId="77777777" w:rsidR="00826281" w:rsidRPr="00826281" w:rsidRDefault="00826281" w:rsidP="00826281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AFAFA"/>
          <w14:ligatures w14:val="none"/>
        </w:rPr>
        <w:t>请不要修改main()方法。</w:t>
      </w:r>
    </w:p>
    <w:p w14:paraId="21880109" w14:textId="77777777" w:rsidR="00826281" w:rsidRPr="00826281" w:rsidRDefault="00826281" w:rsidP="0082628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AFAFA"/>
          <w14:ligatures w14:val="none"/>
        </w:rPr>
        <w:t>附:</w:t>
      </w:r>
      <w:proofErr w:type="spellStart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AFAFA"/>
          <w14:ligatures w14:val="none"/>
        </w:rPr>
        <w:t>bank_card</w:t>
      </w:r>
      <w:proofErr w:type="spellEnd"/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AFAFA"/>
          <w14:ligatures w14:val="none"/>
        </w:rPr>
        <w:t>(银行卡)的表结构:</w:t>
      </w:r>
    </w:p>
    <w:tbl>
      <w:tblPr>
        <w:tblW w:w="9049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159"/>
        <w:gridCol w:w="2329"/>
        <w:gridCol w:w="3008"/>
      </w:tblGrid>
      <w:tr w:rsidR="00826281" w:rsidRPr="00826281" w14:paraId="7E839E78" w14:textId="77777777" w:rsidTr="008262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C7EA6" w14:textId="77777777" w:rsidR="00826281" w:rsidRPr="00826281" w:rsidRDefault="00826281" w:rsidP="00826281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391FB" w14:textId="77777777" w:rsidR="00826281" w:rsidRPr="00826281" w:rsidRDefault="00826281" w:rsidP="00826281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3FE69" w14:textId="77777777" w:rsidR="00826281" w:rsidRPr="00826281" w:rsidRDefault="00826281" w:rsidP="00826281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3CCC7" w14:textId="77777777" w:rsidR="00826281" w:rsidRPr="00826281" w:rsidRDefault="00826281" w:rsidP="00826281">
            <w:pPr>
              <w:widowControl/>
              <w:spacing w:after="24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14:ligatures w14:val="none"/>
              </w:rPr>
              <w:t>说明</w:t>
            </w:r>
          </w:p>
        </w:tc>
      </w:tr>
      <w:tr w:rsidR="00826281" w:rsidRPr="00826281" w14:paraId="35F644A6" w14:textId="77777777" w:rsidTr="008262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359EE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b_number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DCE82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84345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9733A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银行卡号</w:t>
            </w:r>
          </w:p>
        </w:tc>
      </w:tr>
      <w:tr w:rsidR="00826281" w:rsidRPr="00826281" w14:paraId="7D398337" w14:textId="77777777" w:rsidTr="008262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46035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b_type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BAB2A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CHAR(</w:t>
            </w:r>
            <w:proofErr w:type="gramEnd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26942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D04AF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银行</w:t>
            </w:r>
            <w:proofErr w:type="gram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卡类型</w:t>
            </w:r>
            <w:proofErr w:type="gramEnd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(储蓄卡/信用卡)</w:t>
            </w:r>
          </w:p>
        </w:tc>
      </w:tr>
      <w:tr w:rsidR="00826281" w:rsidRPr="00826281" w14:paraId="2F5627C9" w14:textId="77777777" w:rsidTr="008262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BC66D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b_c_id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7F760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9E50F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NOT NULL FOREIGN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5395A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所属客户编号,引用自client表的</w:t>
            </w:r>
            <w:proofErr w:type="spell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c_id</w:t>
            </w:r>
            <w:proofErr w:type="spellEnd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字段。</w:t>
            </w:r>
          </w:p>
        </w:tc>
      </w:tr>
      <w:tr w:rsidR="00826281" w:rsidRPr="00826281" w14:paraId="1F33C691" w14:textId="77777777" w:rsidTr="008262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107B0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b_balance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0B139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proofErr w:type="gramStart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NUMERIC(</w:t>
            </w:r>
            <w:proofErr w:type="gramEnd"/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B99B8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502A8" w14:textId="77777777" w:rsidR="00826281" w:rsidRPr="00826281" w:rsidRDefault="00826281" w:rsidP="00826281">
            <w:pPr>
              <w:widowControl/>
              <w:spacing w:after="240" w:line="240" w:lineRule="auto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</w:pPr>
            <w:r w:rsidRPr="00826281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14:ligatures w14:val="none"/>
              </w:rPr>
              <w:t>余额,信用卡余额系指已透支的金额</w:t>
            </w:r>
          </w:p>
        </w:tc>
      </w:tr>
    </w:tbl>
    <w:p w14:paraId="205572DB" w14:textId="77777777" w:rsidR="00826281" w:rsidRPr="00826281" w:rsidRDefault="00826281" w:rsidP="00826281">
      <w:pPr>
        <w:widowControl/>
        <w:shd w:val="clear" w:color="auto" w:fill="FAFAFA"/>
        <w:spacing w:before="240" w:after="240" w:line="240" w:lineRule="auto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</w:pPr>
      <w:r w:rsidRPr="008262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14:ligatures w14:val="none"/>
        </w:rPr>
        <w:t>测试说明</w:t>
      </w:r>
    </w:p>
    <w:p w14:paraId="09240EA8" w14:textId="77777777" w:rsidR="00826281" w:rsidRPr="00826281" w:rsidRDefault="00826281" w:rsidP="00826281">
      <w:pPr>
        <w:widowControl/>
        <w:shd w:val="clear" w:color="auto" w:fill="FAFAFA"/>
        <w:spacing w:after="24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</w:pPr>
      <w:r w:rsidRPr="00826281">
        <w:rPr>
          <w:rFonts w:ascii="微软雅黑" w:eastAsia="微软雅黑" w:hAnsi="微软雅黑" w:cs="宋体" w:hint="eastAsia"/>
          <w:color w:val="333333"/>
          <w:kern w:val="0"/>
          <w:sz w:val="24"/>
          <w14:ligatures w14:val="none"/>
        </w:rPr>
        <w:t>平台首先编译代码文件，然后执行，最后检查表数据的变化，如果程序对所有输入都能得出预期的结果，即可通关。</w:t>
      </w:r>
    </w:p>
    <w:p w14:paraId="6FCEA5E6" w14:textId="77777777" w:rsidR="00BF4FB6" w:rsidRPr="00826281" w:rsidRDefault="00BF4FB6"/>
    <w:sectPr w:rsidR="00BF4FB6" w:rsidRPr="0082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34409"/>
    <w:multiLevelType w:val="multilevel"/>
    <w:tmpl w:val="AAE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95B5C"/>
    <w:multiLevelType w:val="multilevel"/>
    <w:tmpl w:val="6006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718290">
    <w:abstractNumId w:val="0"/>
  </w:num>
  <w:num w:numId="2" w16cid:durableId="63726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4"/>
    <w:rsid w:val="00021894"/>
    <w:rsid w:val="00237731"/>
    <w:rsid w:val="00826281"/>
    <w:rsid w:val="00BE7B44"/>
    <w:rsid w:val="00BF4FB6"/>
    <w:rsid w:val="00E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CCB3-E43D-4259-9605-68009E71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7B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7B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628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8262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诚睿 凌</dc:creator>
  <cp:keywords/>
  <dc:description/>
  <cp:lastModifiedBy>诚睿 凌</cp:lastModifiedBy>
  <cp:revision>2</cp:revision>
  <dcterms:created xsi:type="dcterms:W3CDTF">2024-06-18T06:39:00Z</dcterms:created>
  <dcterms:modified xsi:type="dcterms:W3CDTF">2024-06-18T06:42:00Z</dcterms:modified>
</cp:coreProperties>
</file>