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SAIKO MAPS</w:t>
      </w:r>
    </w:p>
    <w:p>
      <w:pPr>
        <w:spacing w:after="200"/>
        <w:jc w:val="center"/>
      </w:pPr>
      <w:r>
        <w:rPr>
          <w:rFonts w:ascii="Arial" w:cs="Arial" w:eastAsia="Arial" w:hAnsi="Arial"/>
          <w:color w:val="E07A5F"/>
          <w:sz w:val="36"/>
          <w:szCs w:val="36"/>
        </w:rPr>
        <w:t xml:space="preserve">Entity Enrichment Execution Plan</w:t>
      </w:r>
    </w:p>
    <w:p>
      <w:pPr>
        <w:pBdr>
          <w:bottom w:val="single" w:color="E07A5F" w:sz="6" w:space="8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>
      <w:pPr>
        <w:spacing w:before="300"/>
        <w:jc w:val="center"/>
      </w:pPr>
      <w:r>
        <w:rPr>
          <w:rFonts w:ascii="Arial" w:cs="Arial" w:eastAsia="Arial" w:hAnsi="Arial"/>
          <w:color w:val="8B7355"/>
          <w:sz w:val="24"/>
          <w:szCs w:val="24"/>
        </w:rPr>
        <w:t xml:space="preserve">March 17, 2026</w:t>
      </w:r>
    </w:p>
    <w:p>
      <w:pPr>
        <w:jc w:val="center"/>
      </w:pPr>
      <w:r>
        <w:rPr>
          <w:rFonts w:ascii="Arial" w:cs="Arial" w:eastAsia="Arial" w:hAnsi="Arial"/>
          <w:color w:val="8B7355"/>
          <w:sz w:val="22"/>
          <w:szCs w:val="22"/>
        </w:rPr>
        <w:t xml:space="preserve">Goal: Get all 1,018 entities to healthy state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BA7A7"/>
          <w:sz w:val="22"/>
          <w:szCs w:val="22"/>
        </w:rPr>
        <w:t xml:space="preserve">Estimated total cost: ~$113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Current State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1,018 active entities across Los Angeles. The pipeline funnel shows where they drop 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 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entities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Have 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460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Have GPID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421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Have coordinates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423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Surfaces scraped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463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signals extracted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106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10%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912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Tagline 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106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10%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912 missing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The big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Identity resolution (website + GPID + coords) is ~58% done. But AI interpretation (signals + taglines) has only been run on 106 entities — 10%. That’s where the biggest batch of work is.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Execution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Six phases, run in order. Each phase unlocks the next. All commands are idempotent — safe to re-run.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1: Resolve Unidentified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57 (all blocking publication)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Enrich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~$0.57 (Haiku web search)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 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57 entities have insufficient identity signals — no website, no GPID, weak anchors. Smart Enrich will find their website and Instagram via Haiku web search, then scrape the website for free.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npm run enrich:smart -- --file=data/unresolved-57.txt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After this phase: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57 blocking entities will have a website and/or GPID. Remaining gaps get picked up in Phase 2–3.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2: Batch GPID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364 (missing GPID)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Batch GPID Seed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~$10.92 (Google Places search)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~15-20 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High-confidence matches (name similarity &gt;= 0.85) are auto-applied. Ambiguous matches go to the GPID Queue for human review.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curl -X POST localhost:3000/api/admin/tools/seed-gpid-queue -H 'Content-Type: application/json' -d '{"limit": 400}'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After this phase: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~80% of the 364 will be auto-resolved. Remaining ~70-80 go to GPID Queue for human review (~10 min of operator time).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3: Google Places Data Fill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~600 (need coords/hours/status)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Enrichment Stage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~$18 (Google Places details)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 min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every entity with a GPID (after Phase 2), fetch full Google Places details: coordinates, address, hours, phone, business status, photos.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npm run enrich:place -- --batch=200 --concurrency=5 --include-google --only=1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Repeat 3x to cover all ~600 entities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After this phase: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~95% of entities will have coords, address, hours, and phone. The operating_status_unknown and missing_hours issues will be resolved.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4: Social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~460 missing website + ~71 missing IG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Discover Social (Haiku + web search)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~$5.30 (Haiku calls)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 min (background)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official websites and Instagram handles for entities that still lack them after Phase 1–3.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curl -X POST localhost:3000/api/admin/tools/discover-social -d '{"mode":"website","limit":200}'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curl -X POST localhost:3000/api/admin/tools/discover-social -d '{"mode":"instagram","limit":100}'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5: AI Signal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912 (no identity signals)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Enrichment Stage 5 (Claude Sonnet)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~$27.36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~2-3 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 structured identity signals from scraped surfaces: chef/owner name, cuisine type, vibe descriptors, price range, signature dishes.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npm run enrich:place -- --batch=200 --concurrency=5 --only=5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Repeat 5x to cover all 912 entities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6: Tagline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912 (no tagline)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Enrichment Stage 7 (Claude Sonnet)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~$27.36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~2-3 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 one-sentence taglines from identity signals + surface content.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npm run enrich:place -- --batch=200 --concurrency=5 --only=7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Repeat 5x to cover all 912 entities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7: Manual Review (Human)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 entities require human judgment: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42 potential duplicates — review in Coverage Ops triage board, merge or dismiss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Estimated operator time: ~30 minutes.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560"/>
        <w:gridCol w:w="2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Resolve 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$0.57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Haiku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Batch GPID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$10.92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Places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Google data 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~$18.00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Places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Social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~$5.30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Haiku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 AI 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$27.36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 Taglines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$27.36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Sonnet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 Manual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1,018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BA7A7"/>
                <w:sz w:val="18"/>
                <w:szCs w:val="18"/>
              </w:rPr>
              <w:t xml:space="preserve">~$89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Phase 3 count is lower than the 1,187 from the issue scanner because many entities share overlapping issue types (missing_coords + missing_hours + operating_status_unknown all resolve with one Stage 1 call). Actual cost will be ~$89, not $113.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Timeline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Phases 1–4 can run in a single afternoon. Phases 5–6 are the long tail (AI calls at ~5s each for 912 entities). Total wall clock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Resolve identity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Batch GPID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Google data fill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Phase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Social 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Parallel with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 AI signals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3+4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 Taglines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After 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 Manual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5–7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Most of this is unattended. Phases 1–4 require ~10 minutes of operator time to kick off. Phases 5–6 run in the background. Phase 7 is the only part that needs sustained human attention.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Verification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all phases complete, verify by checking the Coverage Dashboard: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Pipeline tab: all bars should be at 90%+ (tagline bar will be the last to fill)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Actions tab: should show zero critical/high items, only low-severity optional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Re-scan issues: the 4,175 open issues should drop to ~1,500 (mostly missing_tiktok, missing_reservations, missing_menu_link — optional fields)</w:t>
      </w:r>
    </w:p>
    <w:p>
      <w:pPr>
        <w:spacing w:after="8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curl -X POST localhost:3000/api/admin/tools/scan-issues -d '{"action":"scan"}'</w:t>
      </w:r>
    </w:p>
    <w:p>
      <w:pPr>
        <w:spacing w:before="300"/>
      </w:pPr>
    </w:p>
    <w:p>
      <w:pPr>
        <w:pBdr>
          <w:top w:val="single" w:color="E07A5F" w:sz="4" w:space="8"/>
        </w:pBdr>
        <w:spacing w:before="200"/>
      </w:pPr>
      <w:r>
        <w:rPr>
          <w:rFonts w:ascii="Arial" w:cs="Arial" w:eastAsia="Arial" w:hAnsi="Arial"/>
          <w:i/>
          <w:iCs/>
          <w:color w:val="8B7355"/>
          <w:sz w:val="18"/>
          <w:szCs w:val="18"/>
        </w:rPr>
        <w:t xml:space="preserve">Generated March 17, 2026 — Saiko Maps Enrichment Execution Plan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B7355"/>
        <w:sz w:val="16"/>
        <w:szCs w:val="16"/>
      </w:rPr>
      <w:t xml:space="preserve">Page </w:t>
    </w:r>
    <w:r>
      <w:rPr>
        <w:rFonts w:ascii="Arial" w:cs="Arial" w:eastAsia="Arial" w:hAnsi="Arial"/>
        <w:color w:val="8B73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7A5F" w:sz="4" w:space="4"/>
      </w:pBdr>
    </w:pPr>
    <w:r>
      <w:rPr>
        <w:rFonts w:ascii="Arial" w:cs="Arial" w:eastAsia="Arial" w:hAnsi="Arial"/>
        <w:i/>
        <w:iCs/>
        <w:color w:val="8B7355"/>
        <w:sz w:val="16"/>
        <w:szCs w:val="16"/>
      </w:rPr>
      <w:t xml:space="preserve">Saiko Maps — Entity Enrichment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2026-03-18T00:43:04.825Z</dcterms:created>
  <dcterms:modified xsi:type="dcterms:W3CDTF">2026-03-18T00:43:04.832Z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