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2E"/>
          <w:sz w:val="40"/>
          <w:szCs w:val="40"/>
        </w:rPr>
        <w:t xml:space="preserve">Event Space Customer Acquisition</w:t>
      </w:r>
    </w:p>
    <w:p>
      <w:pPr>
        <w:spacing w:after="40"/>
      </w:pPr>
      <w:r>
        <w:rPr>
          <w:rFonts w:ascii="Arial" w:cs="Arial" w:eastAsia="Arial" w:hAnsi="Arial"/>
          <w:b/>
          <w:bCs/>
          <w:color w:val="6B4C9A"/>
          <w:sz w:val="40"/>
          <w:szCs w:val="40"/>
        </w:rPr>
        <w:t xml:space="preserve">What Actually Works</w:t>
      </w:r>
    </w:p>
    <w:p>
      <w:pPr>
        <w:pBdr>
          <w:bottom w:val="single" w:color="6B4C9A" w:sz="6" w:space="1"/>
        </w:pBdr>
        <w:spacing w:after="200"/>
      </w:pPr>
      <w:r>
        <w:rPr>
          <w:rFonts w:ascii="Arial" w:cs="Arial" w:eastAsia="Arial" w:hAnsi="Arial"/>
          <w:i/>
          <w:iCs/>
          <w:color w:val="555555"/>
          <w:sz w:val="22"/>
          <w:szCs w:val="22"/>
        </w:rPr>
        <w:t xml:space="preserve">A merchant-perspective playbook for wine bars, restaurants, and intimate venues</w:t>
      </w:r>
    </w:p>
    <w:p>
      <w:pPr>
        <w:spacing w:after="160" w:line="300"/>
      </w:pPr>
      <w:r>
        <w:rPr>
          <w:rFonts w:ascii="Arial" w:cs="Arial" w:eastAsia="Arial" w:hAnsi="Arial"/>
          <w:b w:val="false"/>
          <w:bCs w:val="false"/>
          <w:i w:val="false"/>
          <w:iCs w:val="false"/>
          <w:color w:val="555555"/>
          <w:sz w:val="21"/>
          <w:szCs w:val="21"/>
        </w:rPr>
        <w:t xml:space="preserve">You own a wine bar with a beautiful back room. You can seat 40 for a plated dinner, 60 for cocktails. You host private dinners, corporate offsite dinners, rehearsal dinners, small weddings, wine-pairing events. Your food is excellent, your space is distinctive, and you want more of the right people to find you.</w:t>
      </w:r>
    </w:p>
    <w:p>
      <w:pPr>
        <w:spacing w:after="160" w:line="300"/>
      </w:pPr>
      <w:r>
        <w:rPr>
          <w:rFonts w:ascii="Arial" w:cs="Arial" w:eastAsia="Arial" w:hAnsi="Arial"/>
          <w:b w:val="false"/>
          <w:bCs w:val="false"/>
          <w:i w:val="false"/>
          <w:iCs w:val="false"/>
          <w:color w:val="555555"/>
          <w:sz w:val="21"/>
          <w:szCs w:val="21"/>
        </w:rPr>
        <w:t xml:space="preserve">This is what the research says matters most — ranked by impact on actual bookings, not marketing busywork.</w:t>
      </w:r>
    </w:p>
    <w:p>
      <w:pPr>
        <w:spacing w:after="80"/>
      </w:pPr>
    </w:p>
    <w:p>
      <w:pPr>
        <w:pStyle w:val="Heading1"/>
        <w:spacing w:after="120" w:before="300"/>
      </w:pPr>
      <w:r>
        <w:rPr>
          <w:rFonts w:ascii="Arial" w:cs="Arial" w:eastAsia="Arial" w:hAnsi="Arial"/>
          <w:b/>
          <w:bCs/>
          <w:color w:val="1A1A2E"/>
          <w:sz w:val="32"/>
          <w:szCs w:val="32"/>
        </w:rPr>
        <w:t xml:space="preserve">The Eight Things That Actually Drive Event Bookings</w:t>
      </w:r>
    </w:p>
    <w:p>
      <w:pPr>
        <w:spacing w:after="60" w:before="200"/>
      </w:pPr>
      <w:r>
        <w:rPr>
          <w:rFonts w:ascii="Arial" w:cs="Arial" w:eastAsia="Arial" w:hAnsi="Arial"/>
          <w:b/>
          <w:bCs/>
          <w:color w:val="6B4C9A"/>
          <w:sz w:val="24"/>
          <w:szCs w:val="24"/>
        </w:rPr>
        <w:t xml:space="preserve">1. </w:t>
      </w:r>
      <w:r>
        <w:rPr>
          <w:rFonts w:ascii="Arial" w:cs="Arial" w:eastAsia="Arial" w:hAnsi="Arial"/>
          <w:b/>
          <w:bCs/>
          <w:color w:val="1A1A2E"/>
          <w:sz w:val="24"/>
          <w:szCs w:val="24"/>
        </w:rPr>
        <w:t xml:space="preserve">A Dedicated Events Page on Your Website</w:t>
      </w:r>
    </w:p>
    <w:p>
      <w:pPr>
        <w:spacing w:after="100" w:line="300"/>
        <w:ind w:left="360"/>
      </w:pPr>
      <w:r>
        <w:rPr>
          <w:rFonts w:ascii="Arial" w:cs="Arial" w:eastAsia="Arial" w:hAnsi="Arial"/>
          <w:color w:val="555555"/>
          <w:sz w:val="21"/>
          <w:szCs w:val="21"/>
        </w:rPr>
        <w:t xml:space="preserve">This is the single highest-leverage thing you can do. 70% of potential clients are discouraged by a bad or missing web experience. Your events page needs to exist as a clear navigation item (not buried in a dropdown), show photos of the actual space in event configuration, state capacity for seated and cocktail setups, describe what makes the space distinctive, and have a prominent inquiry button. If you do nothing else on this list, do this one.</w:t>
      </w:r>
    </w:p>
    <w:p>
      <w:pPr>
        <w:spacing w:after="60" w:before="200"/>
      </w:pPr>
      <w:r>
        <w:rPr>
          <w:rFonts w:ascii="Arial" w:cs="Arial" w:eastAsia="Arial" w:hAnsi="Arial"/>
          <w:b/>
          <w:bCs/>
          <w:color w:val="6B4C9A"/>
          <w:sz w:val="24"/>
          <w:szCs w:val="24"/>
        </w:rPr>
        <w:t xml:space="preserve">2. </w:t>
      </w:r>
      <w:r>
        <w:rPr>
          <w:rFonts w:ascii="Arial" w:cs="Arial" w:eastAsia="Arial" w:hAnsi="Arial"/>
          <w:b/>
          <w:bCs/>
          <w:color w:val="1A1A2E"/>
          <w:sz w:val="24"/>
          <w:szCs w:val="24"/>
        </w:rPr>
        <w:t xml:space="preserve">A Simple, Fast Inquiry Form</w:t>
      </w:r>
    </w:p>
    <w:p>
      <w:pPr>
        <w:spacing w:after="100" w:line="300"/>
        <w:ind w:left="360"/>
      </w:pPr>
      <w:r>
        <w:rPr>
          <w:rFonts w:ascii="Arial" w:cs="Arial" w:eastAsia="Arial" w:hAnsi="Arial"/>
          <w:color w:val="555555"/>
          <w:sz w:val="21"/>
          <w:szCs w:val="21"/>
        </w:rPr>
        <w:t xml:space="preserve">The form should capture: contact name, event type (dropdown: private dinner, corporate, wedding, celebration, other), estimated guest count, preferred date(s), and an open notes field. That’s it. Every additional field reduces conversion. The form should be mobile-friendly — over 60% of browsing happens on phones. Respond to every inquiry within 24 hours. Under 48 hours is acceptable. Longer than that and the planner has moved on.</w:t>
      </w:r>
    </w:p>
    <w:p>
      <w:pPr>
        <w:spacing w:after="60" w:before="200"/>
      </w:pPr>
      <w:r>
        <w:rPr>
          <w:rFonts w:ascii="Arial" w:cs="Arial" w:eastAsia="Arial" w:hAnsi="Arial"/>
          <w:b/>
          <w:bCs/>
          <w:color w:val="6B4C9A"/>
          <w:sz w:val="24"/>
          <w:szCs w:val="24"/>
        </w:rPr>
        <w:t xml:space="preserve">3. </w:t>
      </w:r>
      <w:r>
        <w:rPr>
          <w:rFonts w:ascii="Arial" w:cs="Arial" w:eastAsia="Arial" w:hAnsi="Arial"/>
          <w:b/>
          <w:bCs/>
          <w:color w:val="1A1A2E"/>
          <w:sz w:val="24"/>
          <w:szCs w:val="24"/>
        </w:rPr>
        <w:t xml:space="preserve">A Dedicated Events Email Address</w:t>
      </w:r>
    </w:p>
    <w:p>
      <w:pPr>
        <w:spacing w:after="100" w:line="300"/>
        <w:ind w:left="360"/>
      </w:pPr>
      <w:r>
        <w:rPr>
          <w:rFonts w:ascii="Arial" w:cs="Arial" w:eastAsia="Arial" w:hAnsi="Arial"/>
          <w:color w:val="555555"/>
          <w:sz w:val="21"/>
          <w:szCs w:val="21"/>
        </w:rPr>
        <w:t xml:space="preserve">events@yourbar.com or privatevents@yourbar.com. Not info@, not the owner’s personal Gmail. This signals that you take events seriously, routes inquiries to the right person, and makes it easy for planners to reach you directly. Put this email on your events page, your Google Business profile, and your social bios. It’s a small thing that separates “we can probably do events” from “we have an events program.”</w:t>
      </w:r>
    </w:p>
    <w:p>
      <w:pPr>
        <w:spacing w:after="60" w:before="200"/>
      </w:pPr>
      <w:r>
        <w:rPr>
          <w:rFonts w:ascii="Arial" w:cs="Arial" w:eastAsia="Arial" w:hAnsi="Arial"/>
          <w:b/>
          <w:bCs/>
          <w:color w:val="6B4C9A"/>
          <w:sz w:val="24"/>
          <w:szCs w:val="24"/>
        </w:rPr>
        <w:t xml:space="preserve">4. </w:t>
      </w:r>
      <w:r>
        <w:rPr>
          <w:rFonts w:ascii="Arial" w:cs="Arial" w:eastAsia="Arial" w:hAnsi="Arial"/>
          <w:b/>
          <w:bCs/>
          <w:color w:val="1A1A2E"/>
          <w:sz w:val="24"/>
          <w:szCs w:val="24"/>
        </w:rPr>
        <w:t xml:space="preserve">Photos That Show the Space Set Up for Events</w:t>
      </w:r>
    </w:p>
    <w:p>
      <w:pPr>
        <w:spacing w:after="100" w:line="300"/>
        <w:ind w:left="360"/>
      </w:pPr>
      <w:r>
        <w:rPr>
          <w:rFonts w:ascii="Arial" w:cs="Arial" w:eastAsia="Arial" w:hAnsi="Arial"/>
          <w:color w:val="555555"/>
          <w:sz w:val="21"/>
          <w:szCs w:val="21"/>
        </w:rPr>
        <w:t xml:space="preserve">Not just ambiance shots of your dining room. Show the private room with a long table set for 24. Show the cocktail configuration with passed apps. Show the space dressed for a celebration. Event planners and hosts are trying to picture their event in your room — make that easy. Professional photography helps, but even well-lit iPhone photos of real events outperform stock imagery.</w:t>
      </w:r>
    </w:p>
    <w:p>
      <w:pPr>
        <w:spacing w:after="60" w:before="200"/>
      </w:pPr>
      <w:r>
        <w:rPr>
          <w:rFonts w:ascii="Arial" w:cs="Arial" w:eastAsia="Arial" w:hAnsi="Arial"/>
          <w:b/>
          <w:bCs/>
          <w:color w:val="6B4C9A"/>
          <w:sz w:val="24"/>
          <w:szCs w:val="24"/>
        </w:rPr>
        <w:t xml:space="preserve">5. </w:t>
      </w:r>
      <w:r>
        <w:rPr>
          <w:rFonts w:ascii="Arial" w:cs="Arial" w:eastAsia="Arial" w:hAnsi="Arial"/>
          <w:b/>
          <w:bCs/>
          <w:color w:val="1A1A2E"/>
          <w:sz w:val="24"/>
          <w:szCs w:val="24"/>
        </w:rPr>
        <w:t xml:space="preserve">Capacity and Configuration Details</w:t>
      </w:r>
    </w:p>
    <w:p>
      <w:pPr>
        <w:spacing w:after="100" w:line="300"/>
        <w:ind w:left="360"/>
      </w:pPr>
      <w:r>
        <w:rPr>
          <w:rFonts w:ascii="Arial" w:cs="Arial" w:eastAsia="Arial" w:hAnsi="Arial"/>
          <w:color w:val="555555"/>
          <w:sz w:val="21"/>
          <w:szCs w:val="21"/>
        </w:rPr>
        <w:t xml:space="preserve">Be specific: “Seats 24 for plated dinners, 40 for cocktail receptions. Full buyout available for up to 80 guests.” Include whether the space is fully private, semi-private, or requires a buyout. Mention AV capabilities, Wi-Fi, accessibility. Event planners check these details to qualify or disqualify your venue before they ever reach out — if the info isn’t there, they move on.</w:t>
      </w:r>
    </w:p>
    <w:p>
      <w:pPr>
        <w:spacing w:after="60" w:before="200"/>
      </w:pPr>
      <w:r>
        <w:rPr>
          <w:rFonts w:ascii="Arial" w:cs="Arial" w:eastAsia="Arial" w:hAnsi="Arial"/>
          <w:b/>
          <w:bCs/>
          <w:color w:val="6B4C9A"/>
          <w:sz w:val="24"/>
          <w:szCs w:val="24"/>
        </w:rPr>
        <w:t xml:space="preserve">6. </w:t>
      </w:r>
      <w:r>
        <w:rPr>
          <w:rFonts w:ascii="Arial" w:cs="Arial" w:eastAsia="Arial" w:hAnsi="Arial"/>
          <w:b/>
          <w:bCs/>
          <w:color w:val="1A1A2E"/>
          <w:sz w:val="24"/>
          <w:szCs w:val="24"/>
        </w:rPr>
        <w:t xml:space="preserve">Pricing Signals (Not Necessarily Exact Pricing)</w:t>
      </w:r>
    </w:p>
    <w:p>
      <w:pPr>
        <w:spacing w:after="100" w:line="300"/>
        <w:ind w:left="360"/>
      </w:pPr>
      <w:r>
        <w:rPr>
          <w:rFonts w:ascii="Arial" w:cs="Arial" w:eastAsia="Arial" w:hAnsi="Arial"/>
          <w:color w:val="555555"/>
          <w:sz w:val="21"/>
          <w:szCs w:val="21"/>
        </w:rPr>
        <w:t xml:space="preserve">You don’t have to publish your exact F&amp;B minimums, but giving people a range or framework prevents wasted inquiries on both sides. “Food &amp; beverage minimums start at $2,500 for weeknight events” or “Custom packages available — inquire for details” are both better than silence. Downloadable event menus or sample packages with pricing convert significantly better than “call for pricing.”</w:t>
      </w:r>
    </w:p>
    <w:p>
      <w:pPr>
        <w:spacing w:after="60" w:before="200"/>
      </w:pPr>
      <w:r>
        <w:rPr>
          <w:rFonts w:ascii="Arial" w:cs="Arial" w:eastAsia="Arial" w:hAnsi="Arial"/>
          <w:b/>
          <w:bCs/>
          <w:color w:val="6B4C9A"/>
          <w:sz w:val="24"/>
          <w:szCs w:val="24"/>
        </w:rPr>
        <w:t xml:space="preserve">7. </w:t>
      </w:r>
      <w:r>
        <w:rPr>
          <w:rFonts w:ascii="Arial" w:cs="Arial" w:eastAsia="Arial" w:hAnsi="Arial"/>
          <w:b/>
          <w:bCs/>
          <w:color w:val="1A1A2E"/>
          <w:sz w:val="24"/>
          <w:szCs w:val="24"/>
        </w:rPr>
        <w:t xml:space="preserve">Presence on Venue Discovery Platforms</w:t>
      </w:r>
    </w:p>
    <w:p>
      <w:pPr>
        <w:spacing w:after="100" w:line="300"/>
        <w:ind w:left="360"/>
      </w:pPr>
      <w:r>
        <w:rPr>
          <w:rFonts w:ascii="Arial" w:cs="Arial" w:eastAsia="Arial" w:hAnsi="Arial"/>
          <w:color w:val="555555"/>
          <w:sz w:val="21"/>
          <w:szCs w:val="21"/>
        </w:rPr>
        <w:t xml:space="preserve">List your space on OpenTable’s private dining marketplace, EventUp, The Vendry, Tagvenue, and Peerspace (if your space fits). These platforms are where event planners actively search. Keep your listings current: updated photos, accurate capacity, current contact info. Some platforms (OpenTable, Tripleseat via EventUp) now support direct lead capture or even instant booking — the less friction, the more bookings.</w:t>
      </w:r>
    </w:p>
    <w:p>
      <w:pPr>
        <w:spacing w:after="60" w:before="200"/>
      </w:pPr>
      <w:r>
        <w:rPr>
          <w:rFonts w:ascii="Arial" w:cs="Arial" w:eastAsia="Arial" w:hAnsi="Arial"/>
          <w:b/>
          <w:bCs/>
          <w:color w:val="6B4C9A"/>
          <w:sz w:val="24"/>
          <w:szCs w:val="24"/>
        </w:rPr>
        <w:t xml:space="preserve">8. </w:t>
      </w:r>
      <w:r>
        <w:rPr>
          <w:rFonts w:ascii="Arial" w:cs="Arial" w:eastAsia="Arial" w:hAnsi="Arial"/>
          <w:b/>
          <w:bCs/>
          <w:color w:val="1A1A2E"/>
          <w:sz w:val="24"/>
          <w:szCs w:val="24"/>
        </w:rPr>
        <w:t xml:space="preserve">Social Media That Shows Events Happening</w:t>
      </w:r>
    </w:p>
    <w:p>
      <w:pPr>
        <w:spacing w:after="100" w:line="300"/>
        <w:ind w:left="360"/>
      </w:pPr>
      <w:r>
        <w:rPr>
          <w:rFonts w:ascii="Arial" w:cs="Arial" w:eastAsia="Arial" w:hAnsi="Arial"/>
          <w:color w:val="555555"/>
          <w:sz w:val="21"/>
          <w:szCs w:val="21"/>
        </w:rPr>
        <w:t xml:space="preserve">Instagram Reels and TikTok are now search engines for venues. Short video of a beautifully set private dining table, a time-lapse of a room flip, a 15-second clip of a toast during a rehearsal dinner — these perform better than polished ads. Use keywords in captions: “Private dining Los Angeles,” “Wine bar event space,” “Intimate wedding venue.” 40% of young adults now use social platforms as their primary search tool for venues.</w:t>
      </w:r>
    </w:p>
    <w:p>
      <w:pPr>
        <w:spacing w:after="60"/>
      </w:pPr>
    </w:p>
    <w:p>
      <w:r>
        <w:br w:type="page"/>
      </w:r>
    </w:p>
    <w:p>
      <w:pPr>
        <w:pStyle w:val="Heading1"/>
        <w:spacing w:after="120" w:before="300"/>
      </w:pPr>
      <w:r>
        <w:rPr>
          <w:rFonts w:ascii="Arial" w:cs="Arial" w:eastAsia="Arial" w:hAnsi="Arial"/>
          <w:b/>
          <w:bCs/>
          <w:color w:val="1A1A2E"/>
          <w:sz w:val="32"/>
          <w:szCs w:val="32"/>
        </w:rPr>
        <w:t xml:space="preserve">What Event Planners Actually Need to See</w:t>
      </w:r>
    </w:p>
    <w:p>
      <w:pPr>
        <w:spacing w:after="160" w:line="300"/>
      </w:pPr>
      <w:r>
        <w:rPr>
          <w:rFonts w:ascii="Arial" w:cs="Arial" w:eastAsia="Arial" w:hAnsi="Arial"/>
          <w:b w:val="false"/>
          <w:bCs w:val="false"/>
          <w:i w:val="false"/>
          <w:iCs w:val="false"/>
          <w:color w:val="555555"/>
          <w:sz w:val="21"/>
          <w:szCs w:val="21"/>
        </w:rPr>
        <w:t xml:space="preserve">When a corporate admin, a wedding planner, or someone planning their partner’s 40th birthday is evaluating your venue, they’re looking for specific information. Here’s the checklist they’re running through — consciously or not: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6B4C9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160"/>
            <w:tcBorders>
              <w:top w:val="single" w:color="D0D0D0" w:sz="1"/>
              <w:left w:val="single" w:color="D0D0D0" w:sz="1"/>
              <w:bottom w:val="single" w:color="D0D0D0" w:sz="1"/>
              <w:right w:val="single" w:color="D0D0D0" w:sz="1"/>
            </w:tcBorders>
            <w:shd w:fill="6B4C9A" w:val="clear"/>
            <w:tcMar>
              <w:top w:type="dxa" w:w="100"/>
              <w:left w:type="dxa" w:w="140"/>
              <w:bottom w:type="dxa" w:w="100"/>
              <w:right w:type="dxa" w:w="140"/>
            </w:tcMar>
          </w:tcPr>
          <w:p>
            <w:pPr>
              <w:spacing w:line="280"/>
            </w:pPr>
            <w:r>
              <w:rPr>
                <w:rFonts w:ascii="Arial" w:cs="Arial" w:eastAsia="Arial" w:hAnsi="Arial"/>
                <w:color w:val="FFFFFF"/>
                <w:sz w:val="20"/>
                <w:szCs w:val="20"/>
              </w:rPr>
              <w:t xml:space="preserve">What They Need</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Space</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80"/>
            </w:pPr>
            <w:r>
              <w:rPr>
                <w:rFonts w:ascii="Arial" w:cs="Arial" w:eastAsia="Arial" w:hAnsi="Arial"/>
                <w:color w:val="555555"/>
                <w:sz w:val="20"/>
                <w:szCs w:val="20"/>
              </w:rPr>
              <w:t xml:space="preserve">Photos, capacity (seated + cocktail), private vs. semi-private, layout options, standout features (bar, fireplace, patio)</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Food &amp; Drink</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80"/>
            </w:pPr>
            <w:r>
              <w:rPr>
                <w:rFonts w:ascii="Arial" w:cs="Arial" w:eastAsia="Arial" w:hAnsi="Arial"/>
                <w:color w:val="555555"/>
                <w:sz w:val="20"/>
                <w:szCs w:val="20"/>
              </w:rPr>
              <w:t xml:space="preserve">Event menus or sample packages, dietary accommodation ability, prix fixe options, wine pairing availability</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Pricing</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80"/>
            </w:pPr>
            <w:r>
              <w:rPr>
                <w:rFonts w:ascii="Arial" w:cs="Arial" w:eastAsia="Arial" w:hAnsi="Arial"/>
                <w:color w:val="555555"/>
                <w:sz w:val="20"/>
                <w:szCs w:val="20"/>
              </w:rPr>
              <w:t xml:space="preserve">Minimums or ranges, room fees, package pricing, or clear “inquire for custom quote”</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Logistics</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80"/>
            </w:pPr>
            <w:r>
              <w:rPr>
                <w:rFonts w:ascii="Arial" w:cs="Arial" w:eastAsia="Arial" w:hAnsi="Arial"/>
                <w:color w:val="555555"/>
                <w:sz w:val="20"/>
                <w:szCs w:val="20"/>
              </w:rPr>
              <w:t xml:space="preserve">AV equipment, Wi-Fi, parking, accessibility, setup/breakdown timing, vendor restrictions</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Contact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80"/>
            </w:pPr>
            <w:r>
              <w:rPr>
                <w:rFonts w:ascii="Arial" w:cs="Arial" w:eastAsia="Arial" w:hAnsi="Arial"/>
                <w:color w:val="555555"/>
                <w:sz w:val="20"/>
                <w:szCs w:val="20"/>
              </w:rPr>
              <w:t xml:space="preserve">Dedicated events email, inquiry form, named coordinator if you have one, response time expectation</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Social Proof</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80"/>
            </w:pPr>
            <w:r>
              <w:rPr>
                <w:rFonts w:ascii="Arial" w:cs="Arial" w:eastAsia="Arial" w:hAnsi="Arial"/>
                <w:color w:val="555555"/>
                <w:sz w:val="20"/>
                <w:szCs w:val="20"/>
              </w:rPr>
              <w:t xml:space="preserve">Testimonials, photos from past events, press mentions, notable clients (with permission)</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Availability</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line="280"/>
            </w:pPr>
            <w:r>
              <w:rPr>
                <w:rFonts w:ascii="Arial" w:cs="Arial" w:eastAsia="Arial" w:hAnsi="Arial"/>
                <w:color w:val="555555"/>
                <w:sz w:val="20"/>
                <w:szCs w:val="20"/>
              </w:rPr>
              <w:t xml:space="preserve">How far in advance to book, blackout dates or peak-season info, weekday vs. weekend availability</w:t>
            </w:r>
          </w:p>
        </w:tc>
      </w:tr>
    </w:tbl>
    <w:p>
      <w:pPr>
        <w:spacing w:after="200"/>
      </w:pPr>
    </w:p>
    <w:p>
      <w:pPr>
        <w:pStyle w:val="Heading1"/>
        <w:spacing w:after="120" w:before="300"/>
      </w:pPr>
      <w:r>
        <w:rPr>
          <w:rFonts w:ascii="Arial" w:cs="Arial" w:eastAsia="Arial" w:hAnsi="Arial"/>
          <w:b/>
          <w:bCs/>
          <w:color w:val="1A1A2E"/>
          <w:sz w:val="32"/>
          <w:szCs w:val="32"/>
        </w:rPr>
        <w:t xml:space="preserve">Why This Matters for Saiko</w:t>
      </w:r>
    </w:p>
    <w:p>
      <w:pPr>
        <w:spacing w:after="160" w:line="300"/>
      </w:pPr>
      <w:r>
        <w:rPr>
          <w:rFonts w:ascii="Arial" w:cs="Arial" w:eastAsia="Arial" w:hAnsi="Arial"/>
          <w:b w:val="false"/>
          <w:bCs w:val="false"/>
          <w:i w:val="false"/>
          <w:iCs w:val="false"/>
          <w:color w:val="555555"/>
          <w:sz w:val="21"/>
          <w:szCs w:val="21"/>
        </w:rPr>
        <w:t xml:space="preserve">Every item on this list is something a merchant either publishes or fails to publish on their own surfaces — their website, their social media, their newsletter, their Google profile. The gap between a venue that converts event leads and one that doesn’t is almost entirely about whether this information is findable, structured, and clear.</w:t>
      </w:r>
    </w:p>
    <w:p>
      <w:pPr>
        <w:spacing w:after="160" w:line="300"/>
      </w:pPr>
      <w:r>
        <w:rPr>
          <w:rFonts w:ascii="Arial" w:cs="Arial" w:eastAsia="Arial" w:hAnsi="Arial"/>
          <w:b w:val="false"/>
          <w:bCs w:val="false"/>
          <w:i w:val="false"/>
          <w:iCs w:val="false"/>
          <w:color w:val="555555"/>
          <w:sz w:val="21"/>
          <w:szCs w:val="21"/>
        </w:rPr>
        <w:t xml:space="preserve">Saiko’s opportunity is to detect which of these elements a place has, structure them into a reliable contract, and surface them so users don’t have to do the scavenger hunt themselves. The fields we’re already tracking (eventsUrl, cateringUrl, eventInquiryEmail, eventInquiryFormUrl, program maturity) map directly to items 1–3 on this list. The question is how far into items 4–8 we want to go — and that’s the conversation worth having next.</w:t>
      </w:r>
    </w:p>
    <w:p>
      <w:pPr>
        <w:spacing w:after="80"/>
      </w:pPr>
    </w:p>
    <w:p>
      <w:pPr>
        <w:pBdr>
          <w:top w:val="single" w:color="6B4C9A" w:sz="4" w:space="1"/>
        </w:pBdr>
        <w:spacing w:after="80" w:before="200"/>
      </w:pPr>
      <w:r>
        <w:rPr>
          <w:rFonts w:ascii="Arial" w:cs="Arial" w:eastAsia="Arial" w:hAnsi="Arial"/>
          <w:b/>
          <w:bCs/>
          <w:color w:val="6B4C9A"/>
          <w:sz w:val="21"/>
          <w:szCs w:val="21"/>
        </w:rPr>
        <w:t xml:space="preserve">Key Stat: </w:t>
      </w:r>
      <w:r>
        <w:rPr>
          <w:rFonts w:ascii="Arial" w:cs="Arial" w:eastAsia="Arial" w:hAnsi="Arial"/>
          <w:color w:val="555555"/>
          <w:sz w:val="21"/>
          <w:szCs w:val="21"/>
        </w:rPr>
        <w:t xml:space="preserve">Venues with bookable experiences see an average of $71,000 in annual revenue from event offerings. 74% of consumers return to a restaurant after a unique experience. The private dining market is growing fast — the merchants who structure their events presence well are the ones capturing it.</w:t>
      </w:r>
    </w:p>
    <w:p>
      <w:pPr>
        <w:spacing w:after="40"/>
      </w:pPr>
    </w:p>
    <w:p>
      <w:pPr>
        <w:spacing w:after="40"/>
      </w:pPr>
      <w:r>
        <w:rPr>
          <w:rFonts w:ascii="Arial" w:cs="Arial" w:eastAsia="Arial" w:hAnsi="Arial"/>
          <w:i/>
          <w:iCs/>
          <w:color w:val="555555"/>
          <w:sz w:val="18"/>
          <w:szCs w:val="18"/>
        </w:rPr>
        <w:t xml:space="preserve">Prepared for Saiko product discussion — March 2026</w:t>
      </w:r>
    </w:p>
    <w:sectPr>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2026-03-26T01:26:32.162Z</dcterms:created>
  <dcterms:modified xsi:type="dcterms:W3CDTF">2026-03-26T01:26:32.162Z</dcterms:modified>
</cp:coreProperties>
</file>

<file path=docProps/custom.xml><?xml version="1.0" encoding="utf-8"?>
<Properties xmlns="http://schemas.openxmlformats.org/officeDocument/2006/custom-properties" xmlns:vt="http://schemas.openxmlformats.org/officeDocument/2006/docPropsVTypes"/>
</file>