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AA26" w14:textId="733618E3" w:rsidR="00DB7333" w:rsidRPr="00DB7333" w:rsidRDefault="00DB7333" w:rsidP="00DB7333">
      <w:pPr>
        <w:pStyle w:val="Heading1"/>
        <w:jc w:val="center"/>
        <w:rPr>
          <w:rStyle w:val="Emphasis"/>
          <w:i w:val="0"/>
          <w:iCs w:val="0"/>
        </w:rPr>
      </w:pPr>
      <w:r>
        <w:rPr>
          <w:rStyle w:val="Emphasis"/>
          <w:i w:val="0"/>
          <w:iCs w:val="0"/>
        </w:rPr>
        <w:t xml:space="preserve">Module </w:t>
      </w:r>
      <w:r w:rsidR="007F1C76">
        <w:rPr>
          <w:rStyle w:val="Emphasis"/>
          <w:i w:val="0"/>
          <w:iCs w:val="0"/>
        </w:rPr>
        <w:t>3</w:t>
      </w:r>
      <w:r>
        <w:rPr>
          <w:rStyle w:val="Emphasis"/>
          <w:i w:val="0"/>
          <w:iCs w:val="0"/>
        </w:rPr>
        <w:t xml:space="preserve"> Discussion</w:t>
      </w:r>
    </w:p>
    <w:p w14:paraId="67966E89" w14:textId="77777777" w:rsidR="00DB7333" w:rsidRDefault="00DB7333" w:rsidP="00DB7333">
      <w:pPr>
        <w:rPr>
          <w:rStyle w:val="Emphasis"/>
        </w:rPr>
      </w:pPr>
    </w:p>
    <w:p w14:paraId="111B6BD8"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6404EA6D"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2BA230D7"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08386866" w14:textId="2DB5C455" w:rsidR="00B54BB0" w:rsidRDefault="004B7BB3" w:rsidP="004B7BB3">
      <w:pPr>
        <w:pStyle w:val="Heading2"/>
      </w:pPr>
      <w:bookmarkStart w:id="0" w:name="OLE_LINK1"/>
      <w:r>
        <w:t>Topic</w:t>
      </w:r>
      <w:r w:rsidR="002B7788">
        <w:t xml:space="preserve"> #</w:t>
      </w:r>
      <w:r w:rsidR="001D0977">
        <w:t>22</w:t>
      </w:r>
      <w:r>
        <w:t xml:space="preserve">: </w:t>
      </w:r>
      <w:r w:rsidR="001D0977">
        <w:t xml:space="preserve"> It’s Easier to Recognize Information Than to Recall It</w:t>
      </w:r>
    </w:p>
    <w:p w14:paraId="7709BEAF" w14:textId="77777777" w:rsidR="004B7BB3" w:rsidRDefault="004B7BB3" w:rsidP="004B7BB3">
      <w:pPr>
        <w:rPr>
          <w:rStyle w:val="IntenseReference"/>
        </w:rPr>
      </w:pPr>
      <w:r>
        <w:rPr>
          <w:rStyle w:val="IntenseReference"/>
        </w:rPr>
        <w:t>Embellishment:</w:t>
      </w:r>
    </w:p>
    <w:p w14:paraId="4BE5312A" w14:textId="18A304AB" w:rsidR="004B7BB3" w:rsidRDefault="001D0977" w:rsidP="00F031F3">
      <w:pPr>
        <w:jc w:val="both"/>
      </w:pPr>
      <w:r>
        <w:tab/>
        <w:t>The embellishment I’m going to put on this one is, again, a little bit personal, but it’s something I know a lot of people deal with.  I have a</w:t>
      </w:r>
      <w:r w:rsidRPr="001D0977">
        <w:t>phantasia</w:t>
      </w:r>
      <w:r>
        <w:t xml:space="preserve"> (along with about 1-4% of the population), which is a condition where I cannot visualize things inside my head.  A “normal” person, if you ask them to picture an apple, they can close their eyes and see an image of an apple.  I (and others with aphantasia) see nothing but black.  </w:t>
      </w:r>
      <w:proofErr w:type="gramStart"/>
      <w:r>
        <w:t>So</w:t>
      </w:r>
      <w:proofErr w:type="gramEnd"/>
      <w:r>
        <w:t xml:space="preserve"> when it comes to memory recall, it’s </w:t>
      </w:r>
      <w:proofErr w:type="gramStart"/>
      <w:r>
        <w:t>actually harder</w:t>
      </w:r>
      <w:proofErr w:type="gramEnd"/>
      <w:r>
        <w:t xml:space="preserve"> because I cannot see what I’m trying to recall.</w:t>
      </w:r>
    </w:p>
    <w:p w14:paraId="5A72FACA" w14:textId="666305F7" w:rsidR="001D0977" w:rsidRDefault="001D0977" w:rsidP="00F031F3">
      <w:pPr>
        <w:jc w:val="both"/>
      </w:pPr>
      <w:r>
        <w:tab/>
        <w:t xml:space="preserve">The best example I can give is that my wife will often ask me something along the lines of: “Where is the option for Page Break in Word?”  Even though I use it frequently (but not enough to memorize the path), I need to </w:t>
      </w:r>
      <w:r w:rsidRPr="001D0977">
        <w:rPr>
          <w:i/>
          <w:iCs/>
          <w:u w:val="single"/>
        </w:rPr>
        <w:t>see</w:t>
      </w:r>
      <w:r>
        <w:t xml:space="preserve"> the menu bar to remember where it is.  (Insert -&gt; Break -&gt; Page Break).  </w:t>
      </w:r>
    </w:p>
    <w:p w14:paraId="4D5EDAF2" w14:textId="4E0C407A" w:rsidR="002B7788" w:rsidRDefault="001D0977" w:rsidP="00EC2B00">
      <w:pPr>
        <w:jc w:val="both"/>
      </w:pPr>
      <w:r>
        <w:tab/>
      </w:r>
      <w:r w:rsidR="00F031F3" w:rsidRPr="00F031F3">
        <w:t>This example highlights the importance of accessibility in web design, particularly for users with different cognitive and perceptual processing styles. Interfaces that rely on clear visual hierarchy, consistent navigation, and explicit labeling reduce dependence on memory recall and mental visualization. By designing for accessibility, web designers create experiences that are more inclusive, ensuring essential functions are discoverable and usable for people with conditions like aphantasia, as well as for users with cognitive or learning differences.</w:t>
      </w:r>
      <w:bookmarkEnd w:id="0"/>
    </w:p>
    <w:p w14:paraId="4B026435" w14:textId="6F4FC107" w:rsidR="002B7788" w:rsidRDefault="002B7788" w:rsidP="002B7788">
      <w:pPr>
        <w:pStyle w:val="Heading2"/>
      </w:pPr>
      <w:r>
        <w:lastRenderedPageBreak/>
        <w:t>Topic #</w:t>
      </w:r>
      <w:r w:rsidR="00EC2B00">
        <w:t>2</w:t>
      </w:r>
      <w:r w:rsidR="00C166AD">
        <w:t>4</w:t>
      </w:r>
      <w:r w:rsidR="00EC2B00">
        <w:t>: People Reconstruct Memories Each Time They Remember Them</w:t>
      </w:r>
    </w:p>
    <w:p w14:paraId="35CB2D7B" w14:textId="77777777" w:rsidR="002B7788" w:rsidRDefault="002B7788" w:rsidP="002B7788">
      <w:pPr>
        <w:rPr>
          <w:rStyle w:val="IntenseReference"/>
        </w:rPr>
      </w:pPr>
      <w:r>
        <w:rPr>
          <w:rStyle w:val="IntenseReference"/>
        </w:rPr>
        <w:t>Embellishment:</w:t>
      </w:r>
    </w:p>
    <w:p w14:paraId="041B5B2D" w14:textId="12AC2B61" w:rsidR="00EC2B00" w:rsidRDefault="00EC2B00" w:rsidP="00EC2B00">
      <w:pPr>
        <w:jc w:val="both"/>
      </w:pPr>
      <w:r>
        <w:tab/>
        <w:t xml:space="preserve">Last year, my son was gifted a book by his teacher, </w:t>
      </w:r>
      <w:r>
        <w:rPr>
          <w:i/>
          <w:iCs/>
        </w:rPr>
        <w:t>10 True Tales of the Heroes of 9/11</w:t>
      </w:r>
      <w:r>
        <w:t xml:space="preserve">.  He’s required to read 25 minutes each night, and he likes to read aloud to me, so this was the book he was reading.  As he was reading the first chapter, which </w:t>
      </w:r>
      <w:r>
        <w:rPr>
          <w:kern w:val="0"/>
          <w14:ligatures w14:val="none"/>
        </w:rPr>
        <w:t>basically just recapped the events of 9/11 and the aftermath, I had many illicit reactions.</w:t>
      </w:r>
      <w:r>
        <w:t xml:space="preserve">  As he was describing the planes hitting the towers (and here I will link in Topic 26 about the most vivid memories), I had </w:t>
      </w:r>
      <w:r w:rsidR="00FE5A53">
        <w:t xml:space="preserve">a </w:t>
      </w:r>
      <w:r>
        <w:t xml:space="preserve">very vivid </w:t>
      </w:r>
      <w:r w:rsidR="00FE5A53">
        <w:t>recall</w:t>
      </w:r>
      <w:r>
        <w:t xml:space="preserve"> of walking into speech </w:t>
      </w:r>
      <w:r w:rsidR="00FE5A53">
        <w:t>that day of my sophomore year of high-school and seeing the TV was on and the first tower was on fire, and sitting down just in time to see the second plane hit the second tower.  I also had a strong reaction to the word terrorist and the phrase “war on terror,” as they are phrases used in this context that I had not really thought about in quite a while.  These memories existed within me and were reconstructed as my son was reading about them (and mind you, he had 1000 questions for me about it).</w:t>
      </w:r>
    </w:p>
    <w:p w14:paraId="6FF971D8" w14:textId="043B2E20" w:rsidR="00FE5A53" w:rsidRPr="00EC2B00" w:rsidRDefault="00FE5A53" w:rsidP="00EC2B00">
      <w:pPr>
        <w:jc w:val="both"/>
      </w:pPr>
      <w:r>
        <w:tab/>
        <w:t xml:space="preserve">When thinking about designing, the words you use can trigger these responses in people.  Not necessarily ‘terrorist’, but if you use certain phrases with a Gen-X or Millennial in mind, like floppy disk, it will trigger a memory that may cause them to reconstruct a memory.  </w:t>
      </w:r>
    </w:p>
    <w:p w14:paraId="6C4CE023" w14:textId="77777777" w:rsidR="002B7788" w:rsidRPr="004B7BB3" w:rsidRDefault="002B7788" w:rsidP="004B7BB3"/>
    <w:sectPr w:rsidR="002B7788"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EB"/>
    <w:rsid w:val="000720F1"/>
    <w:rsid w:val="00142DF8"/>
    <w:rsid w:val="001D0977"/>
    <w:rsid w:val="002236EB"/>
    <w:rsid w:val="002B7788"/>
    <w:rsid w:val="00423563"/>
    <w:rsid w:val="004B7BB3"/>
    <w:rsid w:val="007F1C76"/>
    <w:rsid w:val="007F564A"/>
    <w:rsid w:val="00927BD1"/>
    <w:rsid w:val="009541C9"/>
    <w:rsid w:val="009F710E"/>
    <w:rsid w:val="00A30DF6"/>
    <w:rsid w:val="00B07540"/>
    <w:rsid w:val="00B54BB0"/>
    <w:rsid w:val="00B76BB8"/>
    <w:rsid w:val="00C166AD"/>
    <w:rsid w:val="00C8423B"/>
    <w:rsid w:val="00CF6A09"/>
    <w:rsid w:val="00DB7333"/>
    <w:rsid w:val="00E042DE"/>
    <w:rsid w:val="00E4617B"/>
    <w:rsid w:val="00EC2B00"/>
    <w:rsid w:val="00F031F3"/>
    <w:rsid w:val="00FA509E"/>
    <w:rsid w:val="00FD0717"/>
    <w:rsid w:val="00FE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09EBB4"/>
  <w15:chartTrackingRefBased/>
  <w15:docId w15:val="{7A7BF39C-F00D-6643-93F2-27A149CE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141</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2026-01-19T15:40:00Z</dcterms:created>
  <dcterms:modified xsi:type="dcterms:W3CDTF">2026-01-19T18:07:00Z</dcterms:modified>
</cp:coreProperties>
</file>