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77E0E" w14:textId="0B949BF6" w:rsidR="00DB7333" w:rsidRPr="00DB7333" w:rsidRDefault="00DB7333" w:rsidP="00DB7333">
      <w:pPr>
        <w:pStyle w:val="Heading1"/>
        <w:jc w:val="center"/>
        <w:rPr>
          <w:rStyle w:val="Emphasis"/>
          <w:i w:val="0"/>
          <w:iCs w:val="0"/>
        </w:rPr>
      </w:pPr>
      <w:r>
        <w:rPr>
          <w:rStyle w:val="Emphasis"/>
          <w:i w:val="0"/>
          <w:iCs w:val="0"/>
        </w:rPr>
        <w:t xml:space="preserve">Module </w:t>
      </w:r>
      <w:r w:rsidR="00AF1FB9">
        <w:rPr>
          <w:rStyle w:val="Emphasis"/>
          <w:i w:val="0"/>
          <w:iCs w:val="0"/>
        </w:rPr>
        <w:t>4</w:t>
      </w:r>
      <w:r>
        <w:rPr>
          <w:rStyle w:val="Emphasis"/>
          <w:i w:val="0"/>
          <w:iCs w:val="0"/>
        </w:rPr>
        <w:t xml:space="preserve"> Discussion</w:t>
      </w:r>
    </w:p>
    <w:p w14:paraId="31BBBCAC" w14:textId="77777777" w:rsidR="00DB7333" w:rsidRDefault="00DB7333" w:rsidP="00DB7333">
      <w:pPr>
        <w:rPr>
          <w:rStyle w:val="Emphasis"/>
        </w:rPr>
      </w:pPr>
    </w:p>
    <w:p w14:paraId="0A41E74F" w14:textId="77777777" w:rsidR="00DB7333" w:rsidRPr="00DB7333" w:rsidRDefault="00DB7333" w:rsidP="00DB7333">
      <w:pPr>
        <w:rPr>
          <w:rStyle w:val="Emphasis"/>
        </w:rPr>
      </w:pPr>
      <w:r w:rsidRPr="00DB7333">
        <w:rPr>
          <w:rStyle w:val="Emphasis"/>
        </w:rPr>
        <w:t>Using the 100 Things Every Designer Should Know About People reading assignment, select two (2) of the "things" you read about, include the number and title of the "thing" (i.e., #36 Time is Relative</w:t>
      </w:r>
      <w:proofErr w:type="gramStart"/>
      <w:r w:rsidRPr="00DB7333">
        <w:rPr>
          <w:rStyle w:val="Emphasis"/>
        </w:rPr>
        <w:t>) ,</w:t>
      </w:r>
      <w:proofErr w:type="gramEnd"/>
      <w:r w:rsidRPr="00DB7333">
        <w:rPr>
          <w:rStyle w:val="Emphasis"/>
        </w:rPr>
        <w:t xml:space="preserve"> and then do two embellishments, one embellishment and one visual example, or two visual examples.</w:t>
      </w:r>
    </w:p>
    <w:p w14:paraId="1D53667E" w14:textId="77777777" w:rsidR="00DB7333" w:rsidRPr="00DB7333" w:rsidRDefault="00DB7333" w:rsidP="00DB7333">
      <w:pPr>
        <w:numPr>
          <w:ilvl w:val="0"/>
          <w:numId w:val="1"/>
        </w:numPr>
        <w:rPr>
          <w:rStyle w:val="Emphasis"/>
        </w:rPr>
      </w:pPr>
      <w:r w:rsidRPr="007F564A">
        <w:rPr>
          <w:rStyle w:val="Emphasis"/>
          <w:b/>
          <w:bCs/>
        </w:rPr>
        <w:t>Embellish:</w:t>
      </w:r>
      <w:r w:rsidRPr="00DB7333">
        <w:rPr>
          <w:rStyle w:val="Emphasis"/>
        </w:rPr>
        <w:t> Tell us something that the reading did not tell us on that specific "thing" or embellish on what was presented. Be sure you are adding meaningful content to the conversation and not just making noise. Your addition can be a link to an article, or you can write out your embellishment.</w:t>
      </w:r>
    </w:p>
    <w:p w14:paraId="238FAA5F" w14:textId="77777777" w:rsidR="00DB7333" w:rsidRPr="00DB7333" w:rsidRDefault="00DB7333" w:rsidP="00DB7333">
      <w:pPr>
        <w:numPr>
          <w:ilvl w:val="0"/>
          <w:numId w:val="1"/>
        </w:numPr>
        <w:rPr>
          <w:rStyle w:val="Emphasis"/>
        </w:rPr>
      </w:pPr>
      <w:r w:rsidRPr="007F564A">
        <w:rPr>
          <w:rStyle w:val="Emphasis"/>
          <w:b/>
          <w:bCs/>
        </w:rPr>
        <w:t>Visual Example:</w:t>
      </w:r>
      <w:r w:rsidRPr="00DB7333">
        <w:rPr>
          <w:rStyle w:val="Emphasis"/>
        </w:rPr>
        <w:t> Provide us with a graphic example that is relevant to web design. This can be something you create or something you find. Again, be sure to add meaningful content to the conversation.</w:t>
      </w:r>
    </w:p>
    <w:p w14:paraId="5987B3A2" w14:textId="55CC11F4" w:rsidR="00B54BB0" w:rsidRDefault="004B7BB3" w:rsidP="004B7BB3">
      <w:pPr>
        <w:pStyle w:val="Heading2"/>
      </w:pPr>
      <w:bookmarkStart w:id="0" w:name="OLE_LINK1"/>
      <w:r>
        <w:t>Topic</w:t>
      </w:r>
      <w:r w:rsidR="002B7788">
        <w:t xml:space="preserve"> #</w:t>
      </w:r>
      <w:r w:rsidR="00E16506">
        <w:t>33</w:t>
      </w:r>
      <w:r>
        <w:t>:</w:t>
      </w:r>
      <w:r w:rsidR="00E16506">
        <w:t xml:space="preserve"> People Process Information Best in Story Form</w:t>
      </w:r>
      <w:r>
        <w:t xml:space="preserve"> </w:t>
      </w:r>
    </w:p>
    <w:p w14:paraId="460345BD" w14:textId="77777777" w:rsidR="004B7BB3" w:rsidRDefault="004B7BB3" w:rsidP="004B7BB3">
      <w:pPr>
        <w:rPr>
          <w:rStyle w:val="IntenseReference"/>
        </w:rPr>
      </w:pPr>
      <w:r>
        <w:rPr>
          <w:rStyle w:val="IntenseReference"/>
        </w:rPr>
        <w:t>Embellishment:</w:t>
      </w:r>
    </w:p>
    <w:p w14:paraId="06972F1E" w14:textId="6FB11E29" w:rsidR="004B7BB3" w:rsidRDefault="00E16506" w:rsidP="00E16506">
      <w:pPr>
        <w:ind w:firstLine="720"/>
        <w:jc w:val="both"/>
      </w:pPr>
      <w:r>
        <w:t>When I was in management training for Kwik Star, the head of the Training Department, John, was WELL known throughout the company for his heartstring-pulling stories.  I remember that he was in charge of the training on ethics in management,  and he was driving the point home about balancing being honest and being tactful (because you should always be honest and never lie to your employees, but you don’t need to make them feel like a complete failure after they screw up).  So he was telling a story, as he does, that has everyone laughing and, at the end, has everyone tearing up, which drives home the point that, although honesty is essential, blunt honesty is not always necessary or can be combined with “you messed up, but this is how you can learn from this and improve and I’m here to help you.”</w:t>
      </w:r>
    </w:p>
    <w:p w14:paraId="5671483E" w14:textId="0DAFCD02" w:rsidR="002B7788" w:rsidRDefault="00E16506" w:rsidP="00132B59">
      <w:pPr>
        <w:ind w:firstLine="720"/>
        <w:jc w:val="both"/>
      </w:pPr>
      <w:r>
        <w:t xml:space="preserve">The point </w:t>
      </w:r>
      <w:proofErr w:type="gramStart"/>
      <w:r w:rsidR="00132B59">
        <w:t>is,</w:t>
      </w:r>
      <w:proofErr w:type="gramEnd"/>
      <w:r>
        <w:t xml:space="preserve"> those are the trainings I remember most.  Why?  Because the stories he told made them stick.  I don’t even remember the stories as much anymore, but I do remember the point.  </w:t>
      </w:r>
      <w:r w:rsidR="00D8418D">
        <w:t xml:space="preserve">This is why narratives stick with us more than facts do.  </w:t>
      </w:r>
      <w:bookmarkEnd w:id="0"/>
    </w:p>
    <w:p w14:paraId="331BB66A" w14:textId="6EA5AC4D" w:rsidR="00EB33FA" w:rsidRDefault="00EB33FA" w:rsidP="00EB33FA">
      <w:pPr>
        <w:ind w:firstLine="720"/>
        <w:jc w:val="both"/>
      </w:pPr>
      <w:r>
        <w:t>In web design, this directly applies to how content is structured and presented. A website that simply lists features, policies, or instructions often fails to engage users. In contrast, sites that guide users through a journey</w:t>
      </w:r>
      <w:r>
        <w:t xml:space="preserve"> </w:t>
      </w:r>
      <w:r>
        <w:t>are far more memorable and persuasive.</w:t>
      </w:r>
    </w:p>
    <w:p w14:paraId="4931DDB8" w14:textId="77777777" w:rsidR="00EB33FA" w:rsidRDefault="00EB33FA" w:rsidP="00EB33FA">
      <w:pPr>
        <w:ind w:firstLine="720"/>
        <w:jc w:val="both"/>
      </w:pPr>
    </w:p>
    <w:p w14:paraId="1FE87DE3" w14:textId="1913B430" w:rsidR="00EB33FA" w:rsidRDefault="00EB33FA" w:rsidP="00EB33FA">
      <w:pPr>
        <w:ind w:firstLine="720"/>
        <w:jc w:val="both"/>
      </w:pPr>
      <w:r>
        <w:lastRenderedPageBreak/>
        <w:t>Landing pages, onboarding flows, case studies, and even “About” pages work best when they tell a story rather than just present information. Story-based design helps users understand not only what a site does, but why it matters to them, which increases comprehension, trust, and retention.</w:t>
      </w:r>
    </w:p>
    <w:p w14:paraId="52ED5D38" w14:textId="03DA0E23" w:rsidR="002B7788" w:rsidRDefault="002B7788" w:rsidP="002B7788">
      <w:pPr>
        <w:pStyle w:val="Heading2"/>
      </w:pPr>
      <w:r>
        <w:t>Topic #</w:t>
      </w:r>
      <w:r w:rsidR="00132B59">
        <w:t xml:space="preserve"> 34</w:t>
      </w:r>
      <w:r>
        <w:t xml:space="preserve">: </w:t>
      </w:r>
      <w:r w:rsidR="00132B59">
        <w:t>People Learn Best from Examples</w:t>
      </w:r>
    </w:p>
    <w:p w14:paraId="771E205B" w14:textId="6E39E054" w:rsidR="002B7788" w:rsidRDefault="002B7788" w:rsidP="002B7788">
      <w:pPr>
        <w:rPr>
          <w:rStyle w:val="IntenseReference"/>
        </w:rPr>
      </w:pPr>
      <w:r>
        <w:rPr>
          <w:rStyle w:val="IntenseReference"/>
        </w:rPr>
        <w:t>Embellishment</w:t>
      </w:r>
      <w:r w:rsidR="00EB33FA">
        <w:rPr>
          <w:rStyle w:val="IntenseReference"/>
        </w:rPr>
        <w:t>/Visual Example</w:t>
      </w:r>
      <w:r>
        <w:rPr>
          <w:rStyle w:val="IntenseReference"/>
        </w:rPr>
        <w:t>:</w:t>
      </w:r>
    </w:p>
    <w:p w14:paraId="0D36C10E" w14:textId="20B79A00" w:rsidR="002B7788" w:rsidRDefault="00132B59" w:rsidP="00132B59">
      <w:pPr>
        <w:jc w:val="both"/>
      </w:pPr>
      <w:r>
        <w:tab/>
        <w:t xml:space="preserve">I know for a fact this is true for me.  When learning coding for various things, be it HTML, Java, C++/C#, or any of the others, </w:t>
      </w:r>
      <w:r w:rsidR="00EB33FA">
        <w:t>w</w:t>
      </w:r>
      <w:r>
        <w:t>hen the</w:t>
      </w:r>
      <w:r w:rsidR="001167DA">
        <w:t xml:space="preserve"> instructions say “enclose this section in a class</w:t>
      </w:r>
      <w:r w:rsidR="00EB33FA">
        <w:t>,</w:t>
      </w:r>
      <w:r w:rsidR="001167DA">
        <w:t>”</w:t>
      </w:r>
      <w:r w:rsidR="00EB33FA">
        <w:t xml:space="preserve"> it can be unclear how to do that specifically from what it says, but when you see a concrete example, it will click almost immediately:</w:t>
      </w:r>
    </w:p>
    <w:p w14:paraId="670C76E0" w14:textId="756F721B" w:rsidR="00EB33FA" w:rsidRDefault="00EB33FA" w:rsidP="00132B59">
      <w:pPr>
        <w:jc w:val="both"/>
      </w:pPr>
      <w:r>
        <w:t>Example:</w:t>
      </w:r>
    </w:p>
    <w:p w14:paraId="3AE11ED6" w14:textId="5C383103" w:rsidR="00EB33FA" w:rsidRDefault="00EB33FA" w:rsidP="00132B59">
      <w:pPr>
        <w:jc w:val="both"/>
      </w:pPr>
      <w:r>
        <w:t>In C#, you can declare that a method passes by reference by including ref in the declaration.</w:t>
      </w:r>
    </w:p>
    <w:p w14:paraId="5C114BB3" w14:textId="533E4ECE" w:rsidR="00EB33FA" w:rsidRDefault="00EB33FA" w:rsidP="00132B59">
      <w:pPr>
        <w:jc w:val="both"/>
      </w:pPr>
      <w:r w:rsidRPr="00EB33FA">
        <w:t xml:space="preserve">static void </w:t>
      </w:r>
      <w:proofErr w:type="spellStart"/>
      <w:proofErr w:type="gramStart"/>
      <w:r w:rsidRPr="00EB33FA">
        <w:t>ChangeNumber</w:t>
      </w:r>
      <w:proofErr w:type="spellEnd"/>
      <w:r w:rsidRPr="00EB33FA">
        <w:t>(</w:t>
      </w:r>
      <w:proofErr w:type="gramEnd"/>
      <w:r w:rsidRPr="00EB33FA">
        <w:t>ref int n)</w:t>
      </w:r>
      <w:r>
        <w:t xml:space="preserve"> // Method Parameter</w:t>
      </w:r>
    </w:p>
    <w:p w14:paraId="576976F9" w14:textId="608E19C5" w:rsidR="00EB33FA" w:rsidRDefault="00EB33FA" w:rsidP="00132B59">
      <w:pPr>
        <w:jc w:val="both"/>
      </w:pPr>
      <w:proofErr w:type="spellStart"/>
      <w:proofErr w:type="gramStart"/>
      <w:r w:rsidRPr="00EB33FA">
        <w:t>ChangeNumber</w:t>
      </w:r>
      <w:proofErr w:type="spellEnd"/>
      <w:r w:rsidRPr="00EB33FA">
        <w:t>(</w:t>
      </w:r>
      <w:proofErr w:type="gramEnd"/>
      <w:r w:rsidRPr="00EB33FA">
        <w:t>ref number);</w:t>
      </w:r>
      <w:r>
        <w:t xml:space="preserve"> //Method Call</w:t>
      </w:r>
    </w:p>
    <w:p w14:paraId="37551F60" w14:textId="7CDBB2FD" w:rsidR="00EB33FA" w:rsidRDefault="00EB33FA" w:rsidP="00132B59">
      <w:pPr>
        <w:jc w:val="both"/>
      </w:pPr>
      <w:r>
        <w:t>Even though I gave you an example of how to do it, you may even still be confused as to how it works.</w:t>
      </w:r>
    </w:p>
    <w:p w14:paraId="5F377FB3" w14:textId="317D849C" w:rsidR="00EB33FA" w:rsidRDefault="00EB33FA" w:rsidP="00132B59">
      <w:pPr>
        <w:jc w:val="both"/>
      </w:pPr>
      <w:r>
        <w:t>Concrete example:</w:t>
      </w:r>
    </w:p>
    <w:p w14:paraId="7D28CC40" w14:textId="77777777" w:rsidR="00EB33FA" w:rsidRDefault="00EB33FA" w:rsidP="00EB33FA">
      <w:pPr>
        <w:jc w:val="both"/>
      </w:pPr>
      <w:r>
        <w:t xml:space="preserve">using </w:t>
      </w:r>
      <w:proofErr w:type="gramStart"/>
      <w:r>
        <w:t>System;</w:t>
      </w:r>
      <w:proofErr w:type="gramEnd"/>
    </w:p>
    <w:p w14:paraId="2130AD03" w14:textId="77777777" w:rsidR="00EB33FA" w:rsidRDefault="00EB33FA" w:rsidP="00EB33FA">
      <w:pPr>
        <w:jc w:val="both"/>
      </w:pPr>
    </w:p>
    <w:p w14:paraId="636A0602" w14:textId="77777777" w:rsidR="00EB33FA" w:rsidRDefault="00EB33FA" w:rsidP="00EB33FA">
      <w:pPr>
        <w:jc w:val="both"/>
      </w:pPr>
      <w:r>
        <w:t xml:space="preserve">public class </w:t>
      </w:r>
      <w:proofErr w:type="spellStart"/>
      <w:r>
        <w:t>PassByReferenceExample</w:t>
      </w:r>
      <w:proofErr w:type="spellEnd"/>
    </w:p>
    <w:p w14:paraId="75756439" w14:textId="77777777" w:rsidR="00EB33FA" w:rsidRDefault="00EB33FA" w:rsidP="00EB33FA">
      <w:pPr>
        <w:jc w:val="both"/>
      </w:pPr>
      <w:r>
        <w:t>{</w:t>
      </w:r>
    </w:p>
    <w:p w14:paraId="3392D552" w14:textId="77777777" w:rsidR="00EB33FA" w:rsidRDefault="00EB33FA" w:rsidP="00EB33FA">
      <w:pPr>
        <w:jc w:val="both"/>
      </w:pPr>
      <w:r>
        <w:t xml:space="preserve">    public static void </w:t>
      </w:r>
      <w:proofErr w:type="gramStart"/>
      <w:r>
        <w:t>Main(</w:t>
      </w:r>
      <w:proofErr w:type="gramEnd"/>
      <w:r>
        <w:t>)</w:t>
      </w:r>
    </w:p>
    <w:p w14:paraId="230E72F2" w14:textId="77777777" w:rsidR="00EB33FA" w:rsidRDefault="00EB33FA" w:rsidP="00EB33FA">
      <w:pPr>
        <w:jc w:val="both"/>
      </w:pPr>
      <w:r>
        <w:t xml:space="preserve">    {</w:t>
      </w:r>
    </w:p>
    <w:p w14:paraId="045AEE17" w14:textId="6B264C5C" w:rsidR="00EB33FA" w:rsidRDefault="00EB33FA" w:rsidP="00EB33FA">
      <w:pPr>
        <w:jc w:val="both"/>
      </w:pPr>
      <w:r>
        <w:t xml:space="preserve">        int number = </w:t>
      </w:r>
      <w:proofErr w:type="gramStart"/>
      <w:r>
        <w:t>10;</w:t>
      </w:r>
      <w:proofErr w:type="gramEnd"/>
    </w:p>
    <w:p w14:paraId="630793DE" w14:textId="79F8A876" w:rsidR="00EB33FA" w:rsidRDefault="00EB33FA" w:rsidP="00EB33FA">
      <w:pPr>
        <w:jc w:val="both"/>
      </w:pPr>
      <w:r>
        <w:t xml:space="preserve">        </w:t>
      </w:r>
      <w:proofErr w:type="spellStart"/>
      <w:r>
        <w:t>Console.WriteLine</w:t>
      </w:r>
      <w:proofErr w:type="spellEnd"/>
      <w:r>
        <w:t>(number);</w:t>
      </w:r>
      <w:r>
        <w:t xml:space="preserve"> // Prints 10</w:t>
      </w:r>
    </w:p>
    <w:p w14:paraId="76E7B1ED" w14:textId="085A8E40" w:rsidR="00EB33FA" w:rsidRDefault="00EB33FA" w:rsidP="00EB33FA">
      <w:pPr>
        <w:jc w:val="both"/>
      </w:pPr>
      <w:r>
        <w:t xml:space="preserve">        </w:t>
      </w:r>
      <w:proofErr w:type="spellStart"/>
      <w:proofErr w:type="gramStart"/>
      <w:r>
        <w:t>ChangeNumber</w:t>
      </w:r>
      <w:proofErr w:type="spellEnd"/>
      <w:r>
        <w:t>(</w:t>
      </w:r>
      <w:proofErr w:type="gramEnd"/>
      <w:r>
        <w:t>ref number</w:t>
      </w:r>
      <w:proofErr w:type="gramStart"/>
      <w:r>
        <w:t>);</w:t>
      </w:r>
      <w:r>
        <w:t xml:space="preserve">  /</w:t>
      </w:r>
      <w:proofErr w:type="gramEnd"/>
      <w:r>
        <w:t>/ Calls the method that changes our number</w:t>
      </w:r>
    </w:p>
    <w:p w14:paraId="31A1B607" w14:textId="6537F19C" w:rsidR="00EB33FA" w:rsidRDefault="00EB33FA" w:rsidP="00EB33FA">
      <w:pPr>
        <w:jc w:val="both"/>
      </w:pPr>
      <w:r>
        <w:t xml:space="preserve">        </w:t>
      </w:r>
      <w:proofErr w:type="spellStart"/>
      <w:r>
        <w:t>Console.WriteLine</w:t>
      </w:r>
      <w:proofErr w:type="spellEnd"/>
      <w:r>
        <w:t>(number</w:t>
      </w:r>
      <w:proofErr w:type="gramStart"/>
      <w:r>
        <w:t>);</w:t>
      </w:r>
      <w:r>
        <w:t xml:space="preserve">  /</w:t>
      </w:r>
      <w:proofErr w:type="gramEnd"/>
      <w:r>
        <w:t>/ Prints 50</w:t>
      </w:r>
    </w:p>
    <w:p w14:paraId="23D0F7CC" w14:textId="77777777" w:rsidR="00EB33FA" w:rsidRDefault="00EB33FA" w:rsidP="00EB33FA">
      <w:pPr>
        <w:jc w:val="both"/>
      </w:pPr>
      <w:r>
        <w:t xml:space="preserve">    }</w:t>
      </w:r>
    </w:p>
    <w:p w14:paraId="22BF0B01" w14:textId="77777777" w:rsidR="00EB33FA" w:rsidRDefault="00EB33FA" w:rsidP="00EB33FA">
      <w:pPr>
        <w:jc w:val="both"/>
      </w:pPr>
    </w:p>
    <w:p w14:paraId="1615DA31" w14:textId="46768263" w:rsidR="00EB33FA" w:rsidRDefault="00EB33FA" w:rsidP="00EB33FA">
      <w:pPr>
        <w:jc w:val="both"/>
      </w:pPr>
      <w:r>
        <w:t xml:space="preserve">    static void </w:t>
      </w:r>
      <w:proofErr w:type="spellStart"/>
      <w:proofErr w:type="gramStart"/>
      <w:r>
        <w:t>ChangeNumber</w:t>
      </w:r>
      <w:proofErr w:type="spellEnd"/>
      <w:r>
        <w:t>(</w:t>
      </w:r>
      <w:proofErr w:type="gramEnd"/>
      <w:r>
        <w:t>ref int n)</w:t>
      </w:r>
      <w:r>
        <w:t>. // This method CHANGES the variable that is input</w:t>
      </w:r>
    </w:p>
    <w:p w14:paraId="5F603F73" w14:textId="77777777" w:rsidR="00EB33FA" w:rsidRDefault="00EB33FA" w:rsidP="00EB33FA">
      <w:pPr>
        <w:jc w:val="both"/>
      </w:pPr>
      <w:r>
        <w:t xml:space="preserve">    {</w:t>
      </w:r>
    </w:p>
    <w:p w14:paraId="0A6EFAB8" w14:textId="77777777" w:rsidR="00EB33FA" w:rsidRDefault="00EB33FA" w:rsidP="00EB33FA">
      <w:pPr>
        <w:jc w:val="both"/>
      </w:pPr>
      <w:r>
        <w:t xml:space="preserve">        n = </w:t>
      </w:r>
      <w:proofErr w:type="gramStart"/>
      <w:r>
        <w:t>50;</w:t>
      </w:r>
      <w:proofErr w:type="gramEnd"/>
    </w:p>
    <w:p w14:paraId="5E951373" w14:textId="77777777" w:rsidR="00EB33FA" w:rsidRDefault="00EB33FA" w:rsidP="00EB33FA">
      <w:pPr>
        <w:jc w:val="both"/>
      </w:pPr>
      <w:r>
        <w:t xml:space="preserve">    }</w:t>
      </w:r>
    </w:p>
    <w:p w14:paraId="3E1C99CF" w14:textId="1817FBDF" w:rsidR="00EB33FA" w:rsidRDefault="00EB33FA" w:rsidP="00EB33FA">
      <w:pPr>
        <w:jc w:val="both"/>
      </w:pPr>
      <w:r>
        <w:t>}</w:t>
      </w:r>
    </w:p>
    <w:p w14:paraId="31DE9CD6" w14:textId="77777777" w:rsidR="00EB33FA" w:rsidRDefault="00EB33FA" w:rsidP="00EB33FA">
      <w:pPr>
        <w:jc w:val="both"/>
      </w:pPr>
    </w:p>
    <w:p w14:paraId="6FFF4703" w14:textId="29061620" w:rsidR="00EB33FA" w:rsidRDefault="00EB33FA" w:rsidP="00EB33FA">
      <w:pPr>
        <w:ind w:firstLine="720"/>
        <w:jc w:val="both"/>
      </w:pPr>
      <w:r>
        <w:t>This principle applies directly to web design and user experience. Users often struggle when interfaces rely on instructions without demonstrations. Text like “Click here to configure your settings” or “Customize your profile” can be vague unless paired with visual cues, examples, previews, or walkthroughs</w:t>
      </w:r>
      <w:r>
        <w:t xml:space="preserve"> (unless it is common enough that they already have a </w:t>
      </w:r>
      <w:r>
        <w:rPr>
          <w:i/>
          <w:iCs/>
        </w:rPr>
        <w:t>mental model</w:t>
      </w:r>
      <w:r>
        <w:t xml:space="preserve"> [topic </w:t>
      </w:r>
      <w:r w:rsidR="00AF1FB9">
        <w:t xml:space="preserve">31] </w:t>
      </w:r>
      <w:r>
        <w:t>that fits</w:t>
      </w:r>
      <w:r w:rsidR="00AF1FB9">
        <w:t>).</w:t>
      </w:r>
    </w:p>
    <w:p w14:paraId="0E0A02E0" w14:textId="600745C6" w:rsidR="00EB33FA" w:rsidRPr="004B7BB3" w:rsidRDefault="00EB33FA" w:rsidP="00EB33FA">
      <w:pPr>
        <w:ind w:firstLine="720"/>
        <w:jc w:val="both"/>
      </w:pPr>
      <w:r>
        <w:t xml:space="preserve">Effective web design shows users what to do </w:t>
      </w:r>
      <w:r w:rsidR="00AF1FB9">
        <w:t>rather</w:t>
      </w:r>
      <w:r>
        <w:t xml:space="preserve"> </w:t>
      </w:r>
      <w:r w:rsidR="00AF1FB9">
        <w:t>than</w:t>
      </w:r>
      <w:r>
        <w:t xml:space="preserve"> </w:t>
      </w:r>
      <w:r w:rsidR="00AF1FB9">
        <w:t>just</w:t>
      </w:r>
      <w:r>
        <w:t xml:space="preserve"> telling them. Examples include form placeholders, sample content, progress indicators, interactive tutorials, and visual previews. These concrete examples reduce cognitive load and make abstract actions immediately understandable. Just as in programming, seeing a working example eliminates guesswork and builds confidence.</w:t>
      </w:r>
    </w:p>
    <w:sectPr w:rsidR="00EB33FA" w:rsidRPr="004B7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E43"/>
    <w:multiLevelType w:val="multilevel"/>
    <w:tmpl w:val="68E48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92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506"/>
    <w:rsid w:val="000720F1"/>
    <w:rsid w:val="001167DA"/>
    <w:rsid w:val="00132B59"/>
    <w:rsid w:val="00142DF8"/>
    <w:rsid w:val="002B7788"/>
    <w:rsid w:val="00423563"/>
    <w:rsid w:val="004B7BB3"/>
    <w:rsid w:val="007F564A"/>
    <w:rsid w:val="00884E97"/>
    <w:rsid w:val="00927BD1"/>
    <w:rsid w:val="009541C9"/>
    <w:rsid w:val="009F710E"/>
    <w:rsid w:val="00A30DF6"/>
    <w:rsid w:val="00AF1FB9"/>
    <w:rsid w:val="00B07540"/>
    <w:rsid w:val="00B54BB0"/>
    <w:rsid w:val="00B76BB8"/>
    <w:rsid w:val="00C8423B"/>
    <w:rsid w:val="00CF6A09"/>
    <w:rsid w:val="00D8418D"/>
    <w:rsid w:val="00DB7333"/>
    <w:rsid w:val="00E042DE"/>
    <w:rsid w:val="00E16506"/>
    <w:rsid w:val="00E4617B"/>
    <w:rsid w:val="00EB33FA"/>
    <w:rsid w:val="00FA5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418D0D"/>
  <w15:chartTrackingRefBased/>
  <w15:docId w15:val="{54A3CA2F-EB2B-6247-A989-43177809E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7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7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333"/>
    <w:rPr>
      <w:rFonts w:eastAsiaTheme="majorEastAsia" w:cstheme="majorBidi"/>
      <w:color w:val="272727" w:themeColor="text1" w:themeTint="D8"/>
    </w:rPr>
  </w:style>
  <w:style w:type="paragraph" w:styleId="Title">
    <w:name w:val="Title"/>
    <w:basedOn w:val="Normal"/>
    <w:next w:val="Normal"/>
    <w:link w:val="TitleChar"/>
    <w:uiPriority w:val="10"/>
    <w:qFormat/>
    <w:rsid w:val="00DB7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333"/>
    <w:pPr>
      <w:spacing w:before="160"/>
      <w:jc w:val="center"/>
    </w:pPr>
    <w:rPr>
      <w:i/>
      <w:iCs/>
      <w:color w:val="404040" w:themeColor="text1" w:themeTint="BF"/>
    </w:rPr>
  </w:style>
  <w:style w:type="character" w:customStyle="1" w:styleId="QuoteChar">
    <w:name w:val="Quote Char"/>
    <w:basedOn w:val="DefaultParagraphFont"/>
    <w:link w:val="Quote"/>
    <w:uiPriority w:val="29"/>
    <w:rsid w:val="00DB7333"/>
    <w:rPr>
      <w:i/>
      <w:iCs/>
      <w:color w:val="404040" w:themeColor="text1" w:themeTint="BF"/>
    </w:rPr>
  </w:style>
  <w:style w:type="paragraph" w:styleId="ListParagraph">
    <w:name w:val="List Paragraph"/>
    <w:basedOn w:val="Normal"/>
    <w:uiPriority w:val="34"/>
    <w:qFormat/>
    <w:rsid w:val="00DB7333"/>
    <w:pPr>
      <w:ind w:left="720"/>
      <w:contextualSpacing/>
    </w:pPr>
  </w:style>
  <w:style w:type="character" w:styleId="IntenseEmphasis">
    <w:name w:val="Intense Emphasis"/>
    <w:basedOn w:val="DefaultParagraphFont"/>
    <w:uiPriority w:val="21"/>
    <w:qFormat/>
    <w:rsid w:val="00DB7333"/>
    <w:rPr>
      <w:i/>
      <w:iCs/>
      <w:color w:val="0F4761" w:themeColor="accent1" w:themeShade="BF"/>
    </w:rPr>
  </w:style>
  <w:style w:type="paragraph" w:styleId="IntenseQuote">
    <w:name w:val="Intense Quote"/>
    <w:basedOn w:val="Normal"/>
    <w:next w:val="Normal"/>
    <w:link w:val="IntenseQuoteChar"/>
    <w:uiPriority w:val="30"/>
    <w:qFormat/>
    <w:rsid w:val="00DB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333"/>
    <w:rPr>
      <w:i/>
      <w:iCs/>
      <w:color w:val="0F4761" w:themeColor="accent1" w:themeShade="BF"/>
    </w:rPr>
  </w:style>
  <w:style w:type="character" w:styleId="IntenseReference">
    <w:name w:val="Intense Reference"/>
    <w:basedOn w:val="DefaultParagraphFont"/>
    <w:uiPriority w:val="32"/>
    <w:qFormat/>
    <w:rsid w:val="00DB7333"/>
    <w:rPr>
      <w:b/>
      <w:bCs/>
      <w:smallCaps/>
      <w:color w:val="0F4761" w:themeColor="accent1" w:themeShade="BF"/>
      <w:spacing w:val="5"/>
    </w:rPr>
  </w:style>
  <w:style w:type="character" w:styleId="Emphasis">
    <w:name w:val="Emphasis"/>
    <w:basedOn w:val="DefaultParagraphFont"/>
    <w:uiPriority w:val="20"/>
    <w:qFormat/>
    <w:rsid w:val="00DB73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340%20Discussion%20Boar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CSD-340 Discussion Board Template.dotx</Template>
  <TotalTime>55</TotalTime>
  <Pages>3</Pages>
  <Words>660</Words>
  <Characters>3767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2026-01-26T14:51:00Z</dcterms:created>
  <dcterms:modified xsi:type="dcterms:W3CDTF">2026-01-26T15:53:00Z</dcterms:modified>
</cp:coreProperties>
</file>