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F6EC5" w14:textId="4EC3EB6C" w:rsidR="002E4DF3" w:rsidRDefault="00000A66" w:rsidP="00376B89">
      <w:pPr>
        <w:pStyle w:val="Heading1"/>
        <w:jc w:val="center"/>
      </w:pPr>
      <w:r>
        <w:t xml:space="preserve">Assignment </w:t>
      </w:r>
      <w:r w:rsidR="00376B89">
        <w:t>11.2</w:t>
      </w:r>
    </w:p>
    <w:p w14:paraId="48D4B357" w14:textId="1821877B" w:rsidR="00376B89" w:rsidRDefault="00015D76" w:rsidP="00015D76">
      <w:pPr>
        <w:pStyle w:val="Heading2"/>
      </w:pPr>
      <w:r>
        <w:t>Assignment Instructions:</w:t>
      </w:r>
    </w:p>
    <w:p w14:paraId="06750149" w14:textId="77777777" w:rsidR="00015D76" w:rsidRDefault="00015D76" w:rsidP="00015D76">
      <w:r w:rsidRPr="00015D76">
        <w:t xml:space="preserve">Time for a little research. The </w:t>
      </w:r>
      <w:proofErr w:type="spellStart"/>
      <w:r w:rsidRPr="00015D76">
        <w:t>Mesusa</w:t>
      </w:r>
      <w:proofErr w:type="spellEnd"/>
      <w:r w:rsidRPr="00015D76">
        <w:t xml:space="preserve"> Corporation (</w:t>
      </w:r>
      <w:proofErr w:type="spellStart"/>
      <w:r w:rsidRPr="00015D76">
        <w:t>MeCo</w:t>
      </w:r>
      <w:proofErr w:type="spellEnd"/>
      <w:r w:rsidRPr="00015D76">
        <w:t xml:space="preserve">) is not convinced that they have a good understanding of Operational Risk Management (ORM) during software deployment. Your task is to conduct research and find at least three (3) sources that provide information on deployment risk. Provide a </w:t>
      </w:r>
      <w:r w:rsidRPr="00015D76">
        <w:rPr>
          <w:b/>
          <w:bCs/>
          <w:i/>
          <w:iCs/>
          <w:u w:val="single"/>
        </w:rPr>
        <w:t>summary</w:t>
      </w:r>
      <w:r w:rsidRPr="00015D76">
        <w:t xml:space="preserve"> of each source; does the source provide </w:t>
      </w:r>
      <w:r w:rsidRPr="00015D76">
        <w:rPr>
          <w:b/>
          <w:bCs/>
          <w:i/>
          <w:iCs/>
          <w:u w:val="single"/>
        </w:rPr>
        <w:t>steps</w:t>
      </w:r>
      <w:r w:rsidRPr="00015D76">
        <w:t xml:space="preserve">? does it provide </w:t>
      </w:r>
      <w:r w:rsidRPr="00015D76">
        <w:rPr>
          <w:b/>
          <w:bCs/>
          <w:i/>
          <w:iCs/>
          <w:u w:val="single"/>
        </w:rPr>
        <w:t>best practices on reducing that risk</w:t>
      </w:r>
      <w:r w:rsidRPr="00015D76">
        <w:t xml:space="preserve">? The last step would be to provide a </w:t>
      </w:r>
      <w:r w:rsidRPr="00015D76">
        <w:rPr>
          <w:b/>
          <w:bCs/>
          <w:i/>
          <w:iCs/>
          <w:u w:val="single"/>
        </w:rPr>
        <w:t>comprehensive look at the sources</w:t>
      </w:r>
      <w:r w:rsidRPr="00015D76">
        <w:t xml:space="preserve">. What do they have in common? Is there </w:t>
      </w:r>
      <w:r w:rsidRPr="00015D76">
        <w:rPr>
          <w:b/>
          <w:bCs/>
          <w:i/>
          <w:iCs/>
          <w:u w:val="single"/>
        </w:rPr>
        <w:t xml:space="preserve">one source you would recommend to </w:t>
      </w:r>
      <w:proofErr w:type="spellStart"/>
      <w:r w:rsidRPr="00015D76">
        <w:rPr>
          <w:b/>
          <w:bCs/>
          <w:i/>
          <w:iCs/>
          <w:u w:val="single"/>
        </w:rPr>
        <w:t>MeCo</w:t>
      </w:r>
      <w:proofErr w:type="spellEnd"/>
      <w:r w:rsidRPr="00015D76">
        <w:t>? Why or why not?</w:t>
      </w:r>
    </w:p>
    <w:p w14:paraId="3A79446F" w14:textId="77777777" w:rsidR="00800722" w:rsidRDefault="00800722" w:rsidP="00015D76"/>
    <w:p w14:paraId="7ECCED42" w14:textId="1883CF48" w:rsidR="00800722" w:rsidRDefault="00800722" w:rsidP="00800722">
      <w:pPr>
        <w:pStyle w:val="Heading2"/>
      </w:pPr>
      <w:r>
        <w:t>Note to the Professor:</w:t>
      </w:r>
    </w:p>
    <w:p w14:paraId="673FB903" w14:textId="53A60484" w:rsidR="00800722" w:rsidRPr="00800722" w:rsidRDefault="00800722" w:rsidP="00800722">
      <w:pPr>
        <w:ind w:firstLine="720"/>
        <w:jc w:val="both"/>
      </w:pPr>
      <w:r>
        <w:t xml:space="preserve">Claude AI was used as a tool to </w:t>
      </w:r>
      <w:r>
        <w:rPr>
          <w:kern w:val="0"/>
          <w14:ligatures w14:val="none"/>
        </w:rPr>
        <w:t>take notes and summarize information from the various sources, and to find</w:t>
      </w:r>
      <w:r>
        <w:t xml:space="preserve"> sources on the topic.  The APA citation is included in the references section.  I </w:t>
      </w:r>
      <w:r>
        <w:rPr>
          <w:kern w:val="0"/>
          <w14:ligatures w14:val="none"/>
        </w:rPr>
        <w:t>read through (sometimes skim-read) all the sites, verified that they</w:t>
      </w:r>
      <w:r>
        <w:t xml:space="preserve"> DO exist and are what they say they are, and verified the accuracy of the information given based on my reading of the sources.  NO text was copied/pasted directly from AI or directly typed from the notes</w:t>
      </w:r>
      <w:r w:rsidR="00954D56">
        <w:t>.</w:t>
      </w:r>
    </w:p>
    <w:p w14:paraId="7400DA61" w14:textId="5FC69F57" w:rsidR="00015D76" w:rsidRDefault="00015D76" w:rsidP="00800722">
      <w:pPr>
        <w:jc w:val="both"/>
      </w:pPr>
      <w:r>
        <w:br w:type="page"/>
      </w:r>
    </w:p>
    <w:p w14:paraId="00F6495D" w14:textId="0AA32C24" w:rsidR="00015D76" w:rsidRDefault="00015D76" w:rsidP="00015D76">
      <w:pPr>
        <w:pStyle w:val="Heading2"/>
      </w:pPr>
      <w:r>
        <w:lastRenderedPageBreak/>
        <w:t xml:space="preserve">Source 1: </w:t>
      </w:r>
      <w:r w:rsidR="00A251B4" w:rsidRPr="00A251B4">
        <w:t>NIST SP 800-37 – Risk Management Framework for Information Systems and Organizations</w:t>
      </w:r>
    </w:p>
    <w:p w14:paraId="5E6E34BB" w14:textId="24247CE2" w:rsidR="00015D76" w:rsidRPr="00015D76" w:rsidRDefault="00015D76" w:rsidP="00015D76">
      <w:pPr>
        <w:rPr>
          <w:rStyle w:val="IntenseReference"/>
        </w:rPr>
      </w:pPr>
      <w:r w:rsidRPr="00015D76">
        <w:rPr>
          <w:rStyle w:val="IntenseReference"/>
        </w:rPr>
        <w:t>Summary:</w:t>
      </w:r>
    </w:p>
    <w:p w14:paraId="3DA7702E" w14:textId="146686BA" w:rsidR="00015D76" w:rsidRPr="00A251B4" w:rsidRDefault="00015D76" w:rsidP="00015D76">
      <w:pPr>
        <w:jc w:val="both"/>
      </w:pPr>
      <w:r>
        <w:tab/>
      </w:r>
      <w:r w:rsidR="00A251B4">
        <w:t xml:space="preserve">NIST SP 800-37 defines the Risk Management Framework (RMF) for the National Institute of Standards and Technology.  As a government agency, this sets the </w:t>
      </w:r>
      <w:r w:rsidR="00A251B4">
        <w:rPr>
          <w:i/>
          <w:iCs/>
          <w:kern w:val="0"/>
          <w14:ligatures w14:val="none"/>
        </w:rPr>
        <w:t>minimum standards</w:t>
      </w:r>
      <w:r w:rsidR="00A251B4">
        <w:rPr>
          <w:kern w:val="0"/>
          <w14:ligatures w14:val="none"/>
        </w:rPr>
        <w:t xml:space="preserve"> that companies must meet to do business with the United States Government and serves</w:t>
      </w:r>
      <w:r w:rsidR="00A251B4">
        <w:t xml:space="preserve"> as general guidelines </w:t>
      </w:r>
      <w:r w:rsidR="00800722">
        <w:t>for other purposes</w:t>
      </w:r>
      <w:r w:rsidR="00A251B4">
        <w:t xml:space="preserve">.  Many private sector organizations treat it as the “gold standard” for enterprise risk management.  They define a seven-step process (detailed below) for risk </w:t>
      </w:r>
      <w:r w:rsidR="00800722">
        <w:rPr>
          <w:kern w:val="0"/>
          <w14:ligatures w14:val="none"/>
        </w:rPr>
        <w:t>management, and a key feature is that it does not treat deployment as an isolated event but rather as a lifecycle phase</w:t>
      </w:r>
      <w:r w:rsidR="00A251B4">
        <w:t xml:space="preserve"> that requires ongoing authorization and monitoring.</w:t>
      </w:r>
    </w:p>
    <w:p w14:paraId="6DC6A635" w14:textId="30A82A6B" w:rsidR="00015D76" w:rsidRPr="00015D76" w:rsidRDefault="00015D76" w:rsidP="00015D76">
      <w:pPr>
        <w:rPr>
          <w:rStyle w:val="IntenseReference"/>
        </w:rPr>
      </w:pPr>
      <w:r w:rsidRPr="00015D76">
        <w:rPr>
          <w:rStyle w:val="IntenseReference"/>
        </w:rPr>
        <w:t>Steps for ORM:</w:t>
      </w:r>
    </w:p>
    <w:p w14:paraId="6EAC9A9A" w14:textId="2A407B77" w:rsidR="00015D76" w:rsidRDefault="00A251B4" w:rsidP="00A251B4">
      <w:pPr>
        <w:pStyle w:val="ListParagraph"/>
        <w:numPr>
          <w:ilvl w:val="0"/>
          <w:numId w:val="1"/>
        </w:numPr>
        <w:jc w:val="both"/>
      </w:pPr>
      <w:r>
        <w:rPr>
          <w:b/>
          <w:bCs/>
        </w:rPr>
        <w:t xml:space="preserve">Prepare: </w:t>
      </w:r>
      <w:r>
        <w:t>Establish context, risk tolerance, and assign roles and responsibilities for risk management.</w:t>
      </w:r>
    </w:p>
    <w:p w14:paraId="31FD81E7" w14:textId="3207D3B4" w:rsidR="00A251B4" w:rsidRDefault="007A4C58" w:rsidP="00A251B4">
      <w:pPr>
        <w:pStyle w:val="ListParagraph"/>
        <w:numPr>
          <w:ilvl w:val="0"/>
          <w:numId w:val="1"/>
        </w:numPr>
        <w:jc w:val="both"/>
      </w:pPr>
      <w:r>
        <w:rPr>
          <w:b/>
          <w:bCs/>
        </w:rPr>
        <w:t xml:space="preserve">Categorize: </w:t>
      </w:r>
      <w:r>
        <w:t>Categorize the information system and the data based on impact analysis.</w:t>
      </w:r>
    </w:p>
    <w:p w14:paraId="5C582BC9" w14:textId="03DC4E22" w:rsidR="007A4C58" w:rsidRDefault="007A4C58" w:rsidP="00A251B4">
      <w:pPr>
        <w:pStyle w:val="ListParagraph"/>
        <w:numPr>
          <w:ilvl w:val="0"/>
          <w:numId w:val="1"/>
        </w:numPr>
        <w:jc w:val="both"/>
      </w:pPr>
      <w:r>
        <w:rPr>
          <w:b/>
          <w:bCs/>
        </w:rPr>
        <w:t>Select:</w:t>
      </w:r>
      <w:r>
        <w:t xml:space="preserve"> Choose an appropriate set of security and privacy controls based on the categorization.</w:t>
      </w:r>
    </w:p>
    <w:p w14:paraId="76CA175D" w14:textId="50B977F8" w:rsidR="007A4C58" w:rsidRDefault="007A4C58" w:rsidP="00A251B4">
      <w:pPr>
        <w:pStyle w:val="ListParagraph"/>
        <w:numPr>
          <w:ilvl w:val="0"/>
          <w:numId w:val="1"/>
        </w:numPr>
        <w:jc w:val="both"/>
      </w:pPr>
      <w:r>
        <w:rPr>
          <w:b/>
          <w:bCs/>
        </w:rPr>
        <w:t>Implement:</w:t>
      </w:r>
      <w:r>
        <w:t xml:space="preserve"> Deploy the selected controls. This i</w:t>
      </w:r>
      <w:r w:rsidR="00800722">
        <w:t>nclude</w:t>
      </w:r>
      <w:r>
        <w:t xml:space="preserve">s technical controls, </w:t>
      </w:r>
      <w:r w:rsidR="00800722">
        <w:t>as</w:t>
      </w:r>
      <w:r>
        <w:t xml:space="preserve"> </w:t>
      </w:r>
      <w:r w:rsidR="00800722">
        <w:t>well as</w:t>
      </w:r>
      <w:r>
        <w:t xml:space="preserve"> administrative safeguards, policies, and physical controls.</w:t>
      </w:r>
    </w:p>
    <w:p w14:paraId="0801E340" w14:textId="763C393C" w:rsidR="007A4C58" w:rsidRDefault="007A4C58" w:rsidP="00A251B4">
      <w:pPr>
        <w:pStyle w:val="ListParagraph"/>
        <w:numPr>
          <w:ilvl w:val="0"/>
          <w:numId w:val="1"/>
        </w:numPr>
        <w:jc w:val="both"/>
      </w:pPr>
      <w:r>
        <w:rPr>
          <w:b/>
          <w:bCs/>
        </w:rPr>
        <w:t xml:space="preserve">Assess: </w:t>
      </w:r>
      <w:r>
        <w:t>Test and evaluate the controls to verify they are working as intended and meet requirements and regulations. (Sometimes this is done by third parties.</w:t>
      </w:r>
    </w:p>
    <w:p w14:paraId="5701C13E" w14:textId="464DCA9E" w:rsidR="007A4C58" w:rsidRDefault="007A4C58" w:rsidP="00A251B4">
      <w:pPr>
        <w:pStyle w:val="ListParagraph"/>
        <w:numPr>
          <w:ilvl w:val="0"/>
          <w:numId w:val="1"/>
        </w:numPr>
        <w:jc w:val="both"/>
      </w:pPr>
      <w:r>
        <w:rPr>
          <w:b/>
          <w:bCs/>
        </w:rPr>
        <w:t>Authorize:</w:t>
      </w:r>
      <w:r>
        <w:t xml:space="preserve"> An authorizing official reviews the assessment results and makes the formal “go/no-go” decision on whether the system passes.  This includes accepting any residual risk.</w:t>
      </w:r>
    </w:p>
    <w:p w14:paraId="3A0AE14D" w14:textId="20C6993A" w:rsidR="007A4C58" w:rsidRDefault="007A4C58" w:rsidP="00A251B4">
      <w:pPr>
        <w:pStyle w:val="ListParagraph"/>
        <w:numPr>
          <w:ilvl w:val="0"/>
          <w:numId w:val="1"/>
        </w:numPr>
        <w:jc w:val="both"/>
      </w:pPr>
      <w:r>
        <w:rPr>
          <w:b/>
          <w:bCs/>
        </w:rPr>
        <w:t>Monitor:</w:t>
      </w:r>
      <w:r>
        <w:t xml:space="preserve"> Continuously monitor the system’s security and privacy status throughout deployment.  Stay up to date on potential </w:t>
      </w:r>
      <w:r w:rsidR="00800722">
        <w:t xml:space="preserve">new </w:t>
      </w:r>
      <w:r>
        <w:t xml:space="preserve">threats and reevaluate security controls </w:t>
      </w:r>
      <w:r w:rsidR="00800722">
        <w:t>accordingly</w:t>
      </w:r>
      <w:r>
        <w:t>.</w:t>
      </w:r>
    </w:p>
    <w:p w14:paraId="1DE40661" w14:textId="5B98602D" w:rsidR="00015D76" w:rsidRPr="00015D76" w:rsidRDefault="00015D76" w:rsidP="00015D76">
      <w:pPr>
        <w:rPr>
          <w:rStyle w:val="IntenseReference"/>
        </w:rPr>
      </w:pPr>
      <w:r>
        <w:rPr>
          <w:rStyle w:val="IntenseReference"/>
        </w:rPr>
        <w:t>Best Practices</w:t>
      </w:r>
      <w:r w:rsidRPr="00015D76">
        <w:rPr>
          <w:rStyle w:val="IntenseReference"/>
        </w:rPr>
        <w:t>:</w:t>
      </w:r>
    </w:p>
    <w:p w14:paraId="4FD58AEF" w14:textId="14FE980A" w:rsidR="00015D76" w:rsidRDefault="007A4C58" w:rsidP="007A4C58">
      <w:pPr>
        <w:pStyle w:val="ListParagraph"/>
        <w:numPr>
          <w:ilvl w:val="0"/>
          <w:numId w:val="2"/>
        </w:numPr>
        <w:jc w:val="both"/>
      </w:pPr>
      <w:r>
        <w:t>Risk Management is a continuous activity.  It does not stop with deployment.</w:t>
      </w:r>
    </w:p>
    <w:p w14:paraId="66179F53" w14:textId="535E297C" w:rsidR="007A4C58" w:rsidRDefault="007A4C58" w:rsidP="007A4C58">
      <w:pPr>
        <w:pStyle w:val="ListParagraph"/>
        <w:numPr>
          <w:ilvl w:val="0"/>
          <w:numId w:val="2"/>
        </w:numPr>
        <w:jc w:val="both"/>
      </w:pPr>
      <w:r>
        <w:t xml:space="preserve">The authorized stop provides a </w:t>
      </w:r>
      <w:r>
        <w:rPr>
          <w:b/>
          <w:bCs/>
        </w:rPr>
        <w:t>formal</w:t>
      </w:r>
      <w:r>
        <w:t>, leadership-level decision about going live.</w:t>
      </w:r>
    </w:p>
    <w:p w14:paraId="05614420" w14:textId="650D896E" w:rsidR="007A4C58" w:rsidRDefault="007A4C58" w:rsidP="007A4C58">
      <w:pPr>
        <w:pStyle w:val="ListParagraph"/>
        <w:numPr>
          <w:ilvl w:val="0"/>
          <w:numId w:val="2"/>
        </w:numPr>
        <w:jc w:val="both"/>
      </w:pPr>
      <w:r>
        <w:t>Authorization is also a continuous activity.</w:t>
      </w:r>
    </w:p>
    <w:p w14:paraId="2B210894" w14:textId="3F9F6958" w:rsidR="00015D76" w:rsidRDefault="007A4C58" w:rsidP="007A4C58">
      <w:pPr>
        <w:pStyle w:val="ListParagraph"/>
        <w:numPr>
          <w:ilvl w:val="0"/>
          <w:numId w:val="2"/>
        </w:numPr>
        <w:jc w:val="both"/>
      </w:pPr>
      <w:r>
        <w:t xml:space="preserve">This framework </w:t>
      </w:r>
      <w:r>
        <w:rPr>
          <w:kern w:val="0"/>
          <w14:ligatures w14:val="none"/>
        </w:rPr>
        <w:t>is practically required for firms that work directly (or indirectly as a third-party supplier) with the US Government, so adopting the practice</w:t>
      </w:r>
      <w:r>
        <w:t xml:space="preserve"> is ideal. </w:t>
      </w:r>
      <w:r w:rsidR="00015D76">
        <w:br w:type="page"/>
      </w:r>
    </w:p>
    <w:p w14:paraId="6957FF92" w14:textId="65327EC4" w:rsidR="00015D76" w:rsidRDefault="00015D76" w:rsidP="00015D76">
      <w:pPr>
        <w:pStyle w:val="Heading2"/>
      </w:pPr>
      <w:r>
        <w:lastRenderedPageBreak/>
        <w:t xml:space="preserve">Source </w:t>
      </w:r>
      <w:r>
        <w:t>2</w:t>
      </w:r>
      <w:r>
        <w:t xml:space="preserve">: </w:t>
      </w:r>
      <w:r w:rsidR="00A251B4">
        <w:t xml:space="preserve">OWASP </w:t>
      </w:r>
      <w:proofErr w:type="spellStart"/>
      <w:r w:rsidR="00A251B4">
        <w:t>DevSecOps</w:t>
      </w:r>
      <w:proofErr w:type="spellEnd"/>
      <w:r w:rsidR="00A251B4">
        <w:t xml:space="preserve"> Guideline</w:t>
      </w:r>
    </w:p>
    <w:p w14:paraId="12B5CDDF" w14:textId="77777777" w:rsidR="00015D76" w:rsidRPr="00015D76" w:rsidRDefault="00015D76" w:rsidP="00015D76">
      <w:pPr>
        <w:rPr>
          <w:rStyle w:val="IntenseReference"/>
        </w:rPr>
      </w:pPr>
      <w:r w:rsidRPr="00015D76">
        <w:rPr>
          <w:rStyle w:val="IntenseReference"/>
        </w:rPr>
        <w:t>Summary:</w:t>
      </w:r>
    </w:p>
    <w:p w14:paraId="63A79995" w14:textId="5940A778" w:rsidR="00015D76" w:rsidRDefault="00015D76" w:rsidP="00015D76">
      <w:pPr>
        <w:jc w:val="both"/>
      </w:pPr>
      <w:r>
        <w:tab/>
      </w:r>
      <w:r w:rsidR="007A4C58">
        <w:t xml:space="preserve">OWASP (Open </w:t>
      </w:r>
      <w:r w:rsidR="000425EE">
        <w:t>Web Application Security Project) is an open-source, community-run project that brings developers and firms together to share their principles to help make everyone’s applications more secure.</w:t>
      </w:r>
      <w:r w:rsidR="007A4C58">
        <w:t xml:space="preserve"> </w:t>
      </w:r>
      <w:r w:rsidR="00954D56">
        <w:t xml:space="preserve">This gives </w:t>
      </w:r>
      <w:r w:rsidR="00954D56">
        <w:t xml:space="preserve">the </w:t>
      </w:r>
      <w:r w:rsidR="00954D56">
        <w:t>OWASP community-driven authority that goes beyond regulatory minimums</w:t>
      </w:r>
      <w:r w:rsidR="000425EE">
        <w:t>.</w:t>
      </w:r>
      <w:r w:rsidR="00BE547C">
        <w:t xml:space="preserve"> The </w:t>
      </w:r>
      <w:proofErr w:type="spellStart"/>
      <w:r w:rsidR="00BE547C">
        <w:t>DevSecOps</w:t>
      </w:r>
      <w:proofErr w:type="spellEnd"/>
      <w:r w:rsidR="00BE547C">
        <w:t xml:space="preserve"> </w:t>
      </w:r>
      <w:r w:rsidR="00612AA0">
        <w:t xml:space="preserve">Guideline outlines the “shift-left” security strategy, embedding security as early as possible in the development process.  </w:t>
      </w:r>
    </w:p>
    <w:p w14:paraId="5CDA7231" w14:textId="738B2263" w:rsidR="00612AA0" w:rsidRPr="00612AA0" w:rsidRDefault="00015D76" w:rsidP="00612AA0">
      <w:pPr>
        <w:rPr>
          <w:b/>
          <w:bCs/>
          <w:smallCaps/>
          <w:color w:val="0F4761" w:themeColor="accent1" w:themeShade="BF"/>
          <w:spacing w:val="5"/>
        </w:rPr>
      </w:pPr>
      <w:r w:rsidRPr="00015D76">
        <w:rPr>
          <w:rStyle w:val="IntenseReference"/>
        </w:rPr>
        <w:t>Steps for ORM:</w:t>
      </w:r>
    </w:p>
    <w:p w14:paraId="56385BF5" w14:textId="00161993" w:rsidR="00015D76" w:rsidRDefault="00612AA0" w:rsidP="00612AA0">
      <w:pPr>
        <w:pStyle w:val="ListParagraph"/>
        <w:numPr>
          <w:ilvl w:val="0"/>
          <w:numId w:val="3"/>
        </w:numPr>
        <w:jc w:val="both"/>
      </w:pPr>
      <w:r w:rsidRPr="00612AA0">
        <w:rPr>
          <w:b/>
          <w:bCs/>
        </w:rPr>
        <w:t>Pre-Commi</w:t>
      </w:r>
      <w:r>
        <w:rPr>
          <w:b/>
          <w:bCs/>
        </w:rPr>
        <w:t xml:space="preserve">t: </w:t>
      </w:r>
      <w:r w:rsidRPr="00612AA0">
        <w:t>Scan</w:t>
      </w:r>
      <w:r>
        <w:t xml:space="preserve"> Git repositories for potential credential leaks before code is committed.  Use linters to catch insecure patterns.</w:t>
      </w:r>
    </w:p>
    <w:p w14:paraId="274ADB82" w14:textId="0D6FEBD9" w:rsidR="00612AA0" w:rsidRDefault="00612AA0" w:rsidP="00612AA0">
      <w:pPr>
        <w:pStyle w:val="ListParagraph"/>
        <w:numPr>
          <w:ilvl w:val="0"/>
          <w:numId w:val="3"/>
        </w:numPr>
        <w:jc w:val="both"/>
      </w:pPr>
      <w:r>
        <w:rPr>
          <w:b/>
          <w:bCs/>
        </w:rPr>
        <w:t xml:space="preserve">Vulnerability Scanning: </w:t>
      </w:r>
      <w:r>
        <w:t>Perform Static, Dynamic, and Interactive testing on source code to detect issues during the development process.</w:t>
      </w:r>
    </w:p>
    <w:p w14:paraId="36A6FBAB" w14:textId="656BC212" w:rsidR="00612AA0" w:rsidRDefault="00612AA0" w:rsidP="00612AA0">
      <w:pPr>
        <w:pStyle w:val="ListParagraph"/>
        <w:numPr>
          <w:ilvl w:val="0"/>
          <w:numId w:val="3"/>
        </w:numPr>
        <w:jc w:val="both"/>
      </w:pPr>
      <w:r>
        <w:rPr>
          <w:b/>
          <w:bCs/>
        </w:rPr>
        <w:t>Software Composition Analysis (SCA):</w:t>
      </w:r>
      <w:r>
        <w:t xml:space="preserve"> Analyze Third-Party dependencies and libraries for known vulnerabilities.</w:t>
      </w:r>
    </w:p>
    <w:p w14:paraId="2F91C40E" w14:textId="611A0FF4" w:rsidR="00612AA0" w:rsidRDefault="00612AA0" w:rsidP="00612AA0">
      <w:pPr>
        <w:pStyle w:val="ListParagraph"/>
        <w:numPr>
          <w:ilvl w:val="0"/>
          <w:numId w:val="3"/>
        </w:numPr>
        <w:jc w:val="both"/>
      </w:pPr>
      <w:r>
        <w:rPr>
          <w:b/>
          <w:bCs/>
        </w:rPr>
        <w:t>Infrastructure</w:t>
      </w:r>
      <w:r w:rsidRPr="00612AA0">
        <w:rPr>
          <w:b/>
          <w:bCs/>
        </w:rPr>
        <w:t>-as-Code (</w:t>
      </w:r>
      <w:proofErr w:type="spellStart"/>
      <w:r w:rsidRPr="00612AA0">
        <w:rPr>
          <w:b/>
          <w:bCs/>
        </w:rPr>
        <w:t>IaC</w:t>
      </w:r>
      <w:proofErr w:type="spellEnd"/>
      <w:r w:rsidRPr="00612AA0">
        <w:rPr>
          <w:b/>
          <w:bCs/>
        </w:rPr>
        <w:t>) Security Scanning:</w:t>
      </w:r>
      <w:r>
        <w:t xml:space="preserve"> Scan configuration templates for misconfigurations.</w:t>
      </w:r>
    </w:p>
    <w:p w14:paraId="7DC4C470" w14:textId="72063AA4" w:rsidR="00612AA0" w:rsidRDefault="00612AA0" w:rsidP="00612AA0">
      <w:pPr>
        <w:pStyle w:val="ListParagraph"/>
        <w:numPr>
          <w:ilvl w:val="0"/>
          <w:numId w:val="3"/>
        </w:numPr>
        <w:jc w:val="both"/>
      </w:pPr>
      <w:r>
        <w:rPr>
          <w:b/>
          <w:bCs/>
        </w:rPr>
        <w:t>Container Security:</w:t>
      </w:r>
      <w:r>
        <w:t xml:space="preserve"> Test and verify container images for known vulnerabilities in libraries and OS components</w:t>
      </w:r>
    </w:p>
    <w:p w14:paraId="703F0813" w14:textId="7717031D" w:rsidR="00612AA0" w:rsidRDefault="00612AA0" w:rsidP="00612AA0">
      <w:pPr>
        <w:pStyle w:val="ListParagraph"/>
        <w:numPr>
          <w:ilvl w:val="0"/>
          <w:numId w:val="3"/>
        </w:numPr>
        <w:jc w:val="both"/>
      </w:pPr>
      <w:r>
        <w:rPr>
          <w:b/>
          <w:bCs/>
        </w:rPr>
        <w:t>Continuous Monitoring:</w:t>
      </w:r>
      <w:r>
        <w:t xml:space="preserve"> Monitor the application and infrastructure after deployment for anomalies, new vulnerabilities, or unauthorized changes.</w:t>
      </w:r>
    </w:p>
    <w:p w14:paraId="4B2C9EB8" w14:textId="77777777" w:rsidR="00015D76" w:rsidRPr="00015D76" w:rsidRDefault="00015D76" w:rsidP="00015D76">
      <w:pPr>
        <w:rPr>
          <w:rStyle w:val="IntenseReference"/>
        </w:rPr>
      </w:pPr>
      <w:r>
        <w:rPr>
          <w:rStyle w:val="IntenseReference"/>
        </w:rPr>
        <w:t>Best Practices</w:t>
      </w:r>
      <w:r w:rsidRPr="00015D76">
        <w:rPr>
          <w:rStyle w:val="IntenseReference"/>
        </w:rPr>
        <w:t>:</w:t>
      </w:r>
    </w:p>
    <w:p w14:paraId="09D1D516" w14:textId="1C9D84B0" w:rsidR="00015D76" w:rsidRDefault="000E482B" w:rsidP="000E482B">
      <w:pPr>
        <w:pStyle w:val="ListParagraph"/>
        <w:numPr>
          <w:ilvl w:val="0"/>
          <w:numId w:val="4"/>
        </w:numPr>
        <w:jc w:val="both"/>
      </w:pPr>
      <w:r>
        <w:t>Everyone is responsible for security!</w:t>
      </w:r>
    </w:p>
    <w:p w14:paraId="0543C809" w14:textId="750D08D2" w:rsidR="000E482B" w:rsidRDefault="000E482B" w:rsidP="000E482B">
      <w:pPr>
        <w:pStyle w:val="ListParagraph"/>
        <w:numPr>
          <w:ilvl w:val="0"/>
          <w:numId w:val="4"/>
        </w:numPr>
        <w:jc w:val="both"/>
      </w:pPr>
      <w:r>
        <w:t>Testing should be done throughout the process so errors can be caught early, which makes them less time-consuming and less costly to fix.</w:t>
      </w:r>
    </w:p>
    <w:p w14:paraId="7BCFC5DA" w14:textId="0A8307CC" w:rsidR="000E482B" w:rsidRDefault="000E482B" w:rsidP="000E482B">
      <w:pPr>
        <w:pStyle w:val="ListParagraph"/>
        <w:numPr>
          <w:ilvl w:val="0"/>
          <w:numId w:val="4"/>
        </w:numPr>
        <w:jc w:val="both"/>
      </w:pPr>
      <w:r>
        <w:rPr>
          <w:b/>
          <w:bCs/>
        </w:rPr>
        <w:t>Privacy by Design</w:t>
      </w:r>
      <w:r>
        <w:t xml:space="preserve"> principles should be the default handling of any information.</w:t>
      </w:r>
    </w:p>
    <w:p w14:paraId="1C8697C5" w14:textId="18E14040" w:rsidR="000E482B" w:rsidRDefault="000E482B" w:rsidP="000E482B">
      <w:pPr>
        <w:pStyle w:val="ListParagraph"/>
        <w:numPr>
          <w:ilvl w:val="0"/>
          <w:numId w:val="4"/>
        </w:numPr>
        <w:jc w:val="both"/>
      </w:pPr>
      <w:r>
        <w:t>Automated testing tools enable “security at the speed of deployment.”  Manual processes cannot keep up with CI/</w:t>
      </w:r>
      <w:r w:rsidR="00954D56">
        <w:t>C</w:t>
      </w:r>
      <w:r>
        <w:t>D or DevOps pipelines.</w:t>
      </w:r>
    </w:p>
    <w:p w14:paraId="56C0F217" w14:textId="781B0822" w:rsidR="000E482B" w:rsidRDefault="000E482B" w:rsidP="000E482B">
      <w:pPr>
        <w:pStyle w:val="ListParagraph"/>
        <w:numPr>
          <w:ilvl w:val="0"/>
          <w:numId w:val="4"/>
        </w:numPr>
        <w:jc w:val="both"/>
      </w:pPr>
      <w:r>
        <w:t>A Software Bill of Materials (SBOM) is the first step toward reducing supply chain risk.</w:t>
      </w:r>
    </w:p>
    <w:p w14:paraId="5D88EF7A" w14:textId="51E8511B" w:rsidR="00015D76" w:rsidRDefault="00015D76">
      <w:r>
        <w:br w:type="page"/>
      </w:r>
    </w:p>
    <w:p w14:paraId="37A61782" w14:textId="68F9E51C" w:rsidR="00015D76" w:rsidRDefault="00015D76" w:rsidP="00015D76">
      <w:pPr>
        <w:pStyle w:val="Heading2"/>
      </w:pPr>
      <w:r>
        <w:lastRenderedPageBreak/>
        <w:t xml:space="preserve">Source </w:t>
      </w:r>
      <w:r>
        <w:t>3</w:t>
      </w:r>
      <w:r>
        <w:t xml:space="preserve">: </w:t>
      </w:r>
      <w:r w:rsidR="00A251B4">
        <w:t>Information Services Group (ISG) – “Six Best Practices for Enterprises in the Wake of the CrowdStrike-Microsoft IT Outage”</w:t>
      </w:r>
    </w:p>
    <w:p w14:paraId="3A0EE206" w14:textId="77777777" w:rsidR="00015D76" w:rsidRPr="00015D76" w:rsidRDefault="00015D76" w:rsidP="00015D76">
      <w:pPr>
        <w:rPr>
          <w:rStyle w:val="IntenseReference"/>
        </w:rPr>
      </w:pPr>
      <w:r w:rsidRPr="00015D76">
        <w:rPr>
          <w:rStyle w:val="IntenseReference"/>
        </w:rPr>
        <w:t>Summary:</w:t>
      </w:r>
    </w:p>
    <w:p w14:paraId="6801D047" w14:textId="4F969720" w:rsidR="00015D76" w:rsidRDefault="00015D76" w:rsidP="00015D76">
      <w:pPr>
        <w:jc w:val="both"/>
      </w:pPr>
      <w:r>
        <w:tab/>
      </w:r>
      <w:r w:rsidR="000E482B">
        <w:t>This page summarizes the CrowdStrike incident of July 19</w:t>
      </w:r>
      <w:r w:rsidR="000E482B" w:rsidRPr="000E482B">
        <w:rPr>
          <w:vertAlign w:val="superscript"/>
        </w:rPr>
        <w:t>th</w:t>
      </w:r>
      <w:r w:rsidR="000E482B">
        <w:t xml:space="preserve">, 2024.  They break down what went wrong and how to prevent it from happening.  The basics </w:t>
      </w:r>
      <w:r w:rsidR="00800722">
        <w:rPr>
          <w:kern w:val="0"/>
          <w14:ligatures w14:val="none"/>
        </w:rPr>
        <w:t>are that the update was not sufficiently tested before release and had fatal interactions with Microsoft Windows, causing</w:t>
      </w:r>
      <w:r w:rsidR="000E482B">
        <w:t xml:space="preserve"> 8.5 million devices worldwide to display the dreaded “Blue Screen of Death.” This was not a cyberattack, but a failure of software deployment that would have been prevented if the update had been properly tested and followed a proper CI/CD pipeline for release.</w:t>
      </w:r>
    </w:p>
    <w:p w14:paraId="28A0144D" w14:textId="77777777" w:rsidR="00015D76" w:rsidRPr="00015D76" w:rsidRDefault="00015D76" w:rsidP="00015D76">
      <w:pPr>
        <w:rPr>
          <w:rStyle w:val="IntenseReference"/>
        </w:rPr>
      </w:pPr>
      <w:r w:rsidRPr="00015D76">
        <w:rPr>
          <w:rStyle w:val="IntenseReference"/>
        </w:rPr>
        <w:t>Steps for ORM:</w:t>
      </w:r>
    </w:p>
    <w:p w14:paraId="2037A604" w14:textId="44B61AB8" w:rsidR="00015D76" w:rsidRDefault="00015D76" w:rsidP="00015D76">
      <w:pPr>
        <w:jc w:val="both"/>
      </w:pPr>
      <w:r>
        <w:tab/>
      </w:r>
      <w:r w:rsidR="000E482B">
        <w:t xml:space="preserve">This site doesn’t </w:t>
      </w:r>
      <w:r w:rsidR="00800722">
        <w:rPr>
          <w:kern w:val="0"/>
          <w14:ligatures w14:val="none"/>
        </w:rPr>
        <w:t>lay out the steps for properly handling Operational Risk Management;</w:t>
      </w:r>
      <w:r w:rsidR="000E482B">
        <w:t xml:space="preserve"> </w:t>
      </w:r>
      <w:r w:rsidR="00800722">
        <w:t xml:space="preserve">it’s </w:t>
      </w:r>
      <w:r w:rsidR="000E482B">
        <w:t xml:space="preserve">more </w:t>
      </w:r>
      <w:r w:rsidR="00800722">
        <w:t xml:space="preserve">of </w:t>
      </w:r>
      <w:r w:rsidR="000E482B">
        <w:t>a list of best practices.</w:t>
      </w:r>
    </w:p>
    <w:p w14:paraId="11E8AB57" w14:textId="77777777" w:rsidR="00015D76" w:rsidRPr="00015D76" w:rsidRDefault="00015D76" w:rsidP="00015D76">
      <w:pPr>
        <w:rPr>
          <w:rStyle w:val="IntenseReference"/>
        </w:rPr>
      </w:pPr>
      <w:r>
        <w:rPr>
          <w:rStyle w:val="IntenseReference"/>
        </w:rPr>
        <w:t>Best Practices</w:t>
      </w:r>
      <w:r w:rsidRPr="00015D76">
        <w:rPr>
          <w:rStyle w:val="IntenseReference"/>
        </w:rPr>
        <w:t>:</w:t>
      </w:r>
    </w:p>
    <w:p w14:paraId="2601F1D0" w14:textId="655395CF" w:rsidR="00015D76" w:rsidRDefault="000E482B" w:rsidP="000E482B">
      <w:pPr>
        <w:pStyle w:val="ListParagraph"/>
        <w:numPr>
          <w:ilvl w:val="0"/>
          <w:numId w:val="5"/>
        </w:numPr>
        <w:jc w:val="both"/>
      </w:pPr>
      <w:r>
        <w:t>Incorporate testing validation into software updates and patches.</w:t>
      </w:r>
    </w:p>
    <w:p w14:paraId="6D6E3DA5" w14:textId="6422BE06" w:rsidR="000E482B" w:rsidRDefault="000E482B" w:rsidP="000E482B">
      <w:pPr>
        <w:pStyle w:val="ListParagraph"/>
        <w:numPr>
          <w:ilvl w:val="0"/>
          <w:numId w:val="5"/>
        </w:numPr>
        <w:jc w:val="both"/>
      </w:pPr>
      <w:r>
        <w:t>Watch the watchers</w:t>
      </w:r>
      <w:r w:rsidR="008C7D1A">
        <w:t xml:space="preserve"> – Don’t </w:t>
      </w:r>
      <w:r w:rsidR="00800722">
        <w:t>unquestioning</w:t>
      </w:r>
      <w:r w:rsidR="008C7D1A">
        <w:t xml:space="preserve">ly trust the security tools! </w:t>
      </w:r>
    </w:p>
    <w:p w14:paraId="21BEB705" w14:textId="5029058C" w:rsidR="000E482B" w:rsidRDefault="000E482B" w:rsidP="000E482B">
      <w:pPr>
        <w:pStyle w:val="ListParagraph"/>
        <w:numPr>
          <w:ilvl w:val="0"/>
          <w:numId w:val="5"/>
        </w:numPr>
        <w:jc w:val="both"/>
      </w:pPr>
      <w:r>
        <w:t>Ensure robust backup and disaster recovery plans.</w:t>
      </w:r>
      <w:r w:rsidR="008C7D1A">
        <w:t xml:space="preserve"> – Back up everything and have a </w:t>
      </w:r>
      <w:r w:rsidR="00800722">
        <w:t>recovery</w:t>
      </w:r>
      <w:r w:rsidR="008C7D1A">
        <w:t xml:space="preserve"> </w:t>
      </w:r>
      <w:r w:rsidR="00800722">
        <w:t>plan</w:t>
      </w:r>
      <w:r w:rsidR="008C7D1A">
        <w:t>.</w:t>
      </w:r>
    </w:p>
    <w:p w14:paraId="2B6B93C9" w14:textId="48509F7F" w:rsidR="000E482B" w:rsidRDefault="000E482B" w:rsidP="000E482B">
      <w:pPr>
        <w:pStyle w:val="ListParagraph"/>
        <w:numPr>
          <w:ilvl w:val="0"/>
          <w:numId w:val="5"/>
        </w:numPr>
        <w:jc w:val="both"/>
      </w:pPr>
      <w:r>
        <w:t>Conduct crisis management drills in a simulated environment.</w:t>
      </w:r>
    </w:p>
    <w:p w14:paraId="1FEDF035" w14:textId="543F8B9D" w:rsidR="000E482B" w:rsidRDefault="000E482B" w:rsidP="000E482B">
      <w:pPr>
        <w:pStyle w:val="ListParagraph"/>
        <w:numPr>
          <w:ilvl w:val="0"/>
          <w:numId w:val="5"/>
        </w:numPr>
        <w:jc w:val="both"/>
      </w:pPr>
      <w:r>
        <w:t>Quantify cyber risks</w:t>
      </w:r>
      <w:r w:rsidR="008C7D1A">
        <w:t xml:space="preserve"> – Put a dollar amount on the</w:t>
      </w:r>
      <w:r w:rsidR="00EE3691">
        <w:t>m</w:t>
      </w:r>
      <w:r w:rsidR="008C7D1A">
        <w:t xml:space="preserve"> to </w:t>
      </w:r>
      <w:r w:rsidR="00EE3691">
        <w:t>better</w:t>
      </w:r>
      <w:r w:rsidR="008C7D1A">
        <w:t xml:space="preserve"> understand the risk to the business.</w:t>
      </w:r>
    </w:p>
    <w:p w14:paraId="48F06F8D" w14:textId="74F9C14F" w:rsidR="000E482B" w:rsidRDefault="000E482B" w:rsidP="000E482B">
      <w:pPr>
        <w:pStyle w:val="ListParagraph"/>
        <w:numPr>
          <w:ilvl w:val="0"/>
          <w:numId w:val="5"/>
        </w:numPr>
        <w:jc w:val="both"/>
      </w:pPr>
      <w:r>
        <w:t>Use DEX and adaptive, self-healing tools to prevent widespread impact.</w:t>
      </w:r>
    </w:p>
    <w:p w14:paraId="587C67C7" w14:textId="33A67DCC" w:rsidR="00015D76" w:rsidRDefault="00015D76">
      <w:r>
        <w:br w:type="page"/>
      </w:r>
    </w:p>
    <w:p w14:paraId="25E8CAD1" w14:textId="79CE27E2" w:rsidR="00015D76" w:rsidRDefault="00015D76" w:rsidP="00015D76">
      <w:pPr>
        <w:pStyle w:val="Heading2"/>
      </w:pPr>
      <w:r>
        <w:lastRenderedPageBreak/>
        <w:t xml:space="preserve">Source </w:t>
      </w:r>
      <w:r>
        <w:t>4</w:t>
      </w:r>
      <w:r>
        <w:t xml:space="preserve">: </w:t>
      </w:r>
      <w:r w:rsidR="00A251B4">
        <w:t>Microsoft – “Assess Cloud Risks” (Azure Cloud Adoption Framework)</w:t>
      </w:r>
    </w:p>
    <w:p w14:paraId="59D1EB50" w14:textId="05237350" w:rsidR="00015D76" w:rsidRPr="00015D76" w:rsidRDefault="00015D76" w:rsidP="00015D76">
      <w:pPr>
        <w:rPr>
          <w:rStyle w:val="IntenseReference"/>
        </w:rPr>
      </w:pPr>
      <w:r w:rsidRPr="00015D76">
        <w:rPr>
          <w:rStyle w:val="IntenseReference"/>
        </w:rPr>
        <w:t>Summary:</w:t>
      </w:r>
    </w:p>
    <w:p w14:paraId="653D4316" w14:textId="7B8F0D59" w:rsidR="00015D76" w:rsidRDefault="00015D76" w:rsidP="00015D76">
      <w:pPr>
        <w:jc w:val="both"/>
      </w:pPr>
      <w:r>
        <w:tab/>
      </w:r>
      <w:r w:rsidR="00D528D7">
        <w:t xml:space="preserve">This is a part of Microsoft’s Azure Cloud Adoption Framework (CAF).  This is a set of best practices for cloud governance, </w:t>
      </w:r>
      <w:r w:rsidR="00800722">
        <w:t>focusing</w:t>
      </w:r>
      <w:r w:rsidR="00D528D7">
        <w:t xml:space="preserve"> </w:t>
      </w:r>
      <w:r w:rsidR="00800722">
        <w:t>on</w:t>
      </w:r>
      <w:r w:rsidR="00D528D7">
        <w:t xml:space="preserve"> </w:t>
      </w:r>
      <w:r w:rsidR="00800722">
        <w:t>risks</w:t>
      </w:r>
      <w:r w:rsidR="00D528D7">
        <w:t xml:space="preserve"> aris</w:t>
      </w:r>
      <w:r w:rsidR="00800722">
        <w:t>ing</w:t>
      </w:r>
      <w:r w:rsidR="00D528D7">
        <w:t xml:space="preserve"> from deployment, configuration, and resource management.  This reflects </w:t>
      </w:r>
      <w:r w:rsidR="00D528D7">
        <w:rPr>
          <w:kern w:val="0"/>
          <w14:ligatures w14:val="none"/>
        </w:rPr>
        <w:t>Microsoft's risk management practices and aligns with the ISO framework.</w:t>
      </w:r>
    </w:p>
    <w:p w14:paraId="7A4399D3" w14:textId="77777777" w:rsidR="00015D76" w:rsidRPr="00015D76" w:rsidRDefault="00015D76" w:rsidP="00015D76">
      <w:pPr>
        <w:rPr>
          <w:rStyle w:val="IntenseReference"/>
        </w:rPr>
      </w:pPr>
      <w:r w:rsidRPr="00015D76">
        <w:rPr>
          <w:rStyle w:val="IntenseReference"/>
        </w:rPr>
        <w:t>Steps for ORM:</w:t>
      </w:r>
    </w:p>
    <w:p w14:paraId="5803ECC6" w14:textId="2FEDA61B" w:rsidR="00D528D7" w:rsidRDefault="00D528D7" w:rsidP="00D528D7">
      <w:pPr>
        <w:pStyle w:val="ListParagraph"/>
        <w:numPr>
          <w:ilvl w:val="0"/>
          <w:numId w:val="6"/>
        </w:numPr>
        <w:jc w:val="both"/>
      </w:pPr>
      <w:r>
        <w:rPr>
          <w:b/>
          <w:bCs/>
        </w:rPr>
        <w:t xml:space="preserve">Identify Risks: </w:t>
      </w:r>
      <w:r w:rsidR="00800722">
        <w:t>C</w:t>
      </w:r>
      <w:r>
        <w:t>atalog risks.  This includes regulatory, security, operations, cost, data, resource management, and AI.</w:t>
      </w:r>
    </w:p>
    <w:p w14:paraId="3ED0EB54" w14:textId="2B723C88" w:rsidR="00D528D7" w:rsidRDefault="00D528D7" w:rsidP="00D528D7">
      <w:pPr>
        <w:pStyle w:val="ListParagraph"/>
        <w:numPr>
          <w:ilvl w:val="0"/>
          <w:numId w:val="6"/>
        </w:numPr>
        <w:jc w:val="both"/>
      </w:pPr>
      <w:r>
        <w:rPr>
          <w:b/>
          <w:bCs/>
        </w:rPr>
        <w:t xml:space="preserve">Analyze Risks: </w:t>
      </w:r>
      <w:r>
        <w:t xml:space="preserve">Assign probability and impact ratings to each risk.  Use historical data, public benchmarks, and control effectiveness testing to figure </w:t>
      </w:r>
      <w:r w:rsidR="00532837">
        <w:t xml:space="preserve">out the </w:t>
      </w:r>
      <w:r>
        <w:t>probability</w:t>
      </w:r>
      <w:r w:rsidR="00532837">
        <w:t xml:space="preserve"> of an event occurring</w:t>
      </w:r>
      <w:r>
        <w:t xml:space="preserve">.  Use </w:t>
      </w:r>
      <w:r w:rsidR="00532837">
        <w:rPr>
          <w:kern w:val="0"/>
          <w14:ligatures w14:val="none"/>
        </w:rPr>
        <w:t>financial analysis, reputational impact assessment, operational disruption analysis, and legal implication review to determine</w:t>
      </w:r>
      <w:r>
        <w:t xml:space="preserve"> </w:t>
      </w:r>
      <w:r w:rsidR="00532837">
        <w:t>the impact of a potential event.</w:t>
      </w:r>
    </w:p>
    <w:p w14:paraId="1A949CD2" w14:textId="530A55A0" w:rsidR="00532837" w:rsidRDefault="00532837" w:rsidP="00D528D7">
      <w:pPr>
        <w:pStyle w:val="ListParagraph"/>
        <w:numPr>
          <w:ilvl w:val="0"/>
          <w:numId w:val="6"/>
        </w:numPr>
        <w:jc w:val="both"/>
      </w:pPr>
      <w:r>
        <w:rPr>
          <w:b/>
          <w:bCs/>
        </w:rPr>
        <w:t>Calculate Risk Priority:</w:t>
      </w:r>
      <w:r>
        <w:t xml:space="preserve"> Combine </w:t>
      </w:r>
      <w:r w:rsidR="00800722">
        <w:t>each risk's</w:t>
      </w:r>
      <w:r>
        <w:t xml:space="preserve"> probability and impact to assign a “priority score.”  Impact is more heavily weighted than probability. </w:t>
      </w:r>
    </w:p>
    <w:p w14:paraId="4A7208E7" w14:textId="5DF2329B" w:rsidR="00532837" w:rsidRDefault="00532837" w:rsidP="00D528D7">
      <w:pPr>
        <w:pStyle w:val="ListParagraph"/>
        <w:numPr>
          <w:ilvl w:val="0"/>
          <w:numId w:val="6"/>
        </w:numPr>
        <w:jc w:val="both"/>
      </w:pPr>
      <w:r>
        <w:rPr>
          <w:b/>
          <w:bCs/>
        </w:rPr>
        <w:t>Document Risks:</w:t>
      </w:r>
      <w:r>
        <w:t xml:space="preserve"> Document th</w:t>
      </w:r>
      <w:r w:rsidR="00800722">
        <w:t>e</w:t>
      </w:r>
      <w:r>
        <w:t xml:space="preserve"> </w:t>
      </w:r>
      <w:r w:rsidR="00800722">
        <w:t>entir</w:t>
      </w:r>
      <w:r>
        <w:t>e process with as many details as possible, including risk, probability, impact, mitigation efforts, and any other relevant data.</w:t>
      </w:r>
    </w:p>
    <w:p w14:paraId="5BD88D42" w14:textId="23759239" w:rsidR="00532837" w:rsidRDefault="00532837" w:rsidP="00D528D7">
      <w:pPr>
        <w:pStyle w:val="ListParagraph"/>
        <w:numPr>
          <w:ilvl w:val="0"/>
          <w:numId w:val="6"/>
        </w:numPr>
        <w:jc w:val="both"/>
      </w:pPr>
      <w:r>
        <w:rPr>
          <w:b/>
          <w:bCs/>
        </w:rPr>
        <w:t>Govern Risks Continuously:</w:t>
      </w:r>
      <w:r>
        <w:t xml:space="preserve"> Review the risk catalog regularly in response to specific events and for new threats.  </w:t>
      </w:r>
    </w:p>
    <w:p w14:paraId="2857E4E0" w14:textId="77777777" w:rsidR="00015D76" w:rsidRPr="00015D76" w:rsidRDefault="00015D76" w:rsidP="00015D76">
      <w:pPr>
        <w:rPr>
          <w:rStyle w:val="IntenseReference"/>
        </w:rPr>
      </w:pPr>
      <w:r>
        <w:rPr>
          <w:rStyle w:val="IntenseReference"/>
        </w:rPr>
        <w:t>Best Practices</w:t>
      </w:r>
      <w:r w:rsidRPr="00015D76">
        <w:rPr>
          <w:rStyle w:val="IntenseReference"/>
        </w:rPr>
        <w:t>:</w:t>
      </w:r>
    </w:p>
    <w:p w14:paraId="4EF4321A" w14:textId="3533E485" w:rsidR="00015D76" w:rsidRDefault="00532837" w:rsidP="00532837">
      <w:pPr>
        <w:pStyle w:val="ListParagraph"/>
        <w:numPr>
          <w:ilvl w:val="0"/>
          <w:numId w:val="7"/>
        </w:numPr>
        <w:jc w:val="both"/>
      </w:pPr>
      <w:r>
        <w:t>Risk assessment should be conducted at setup and revisited regularly (not just with major updates!)</w:t>
      </w:r>
    </w:p>
    <w:p w14:paraId="58545FA9" w14:textId="6B09C459" w:rsidR="00532837" w:rsidRDefault="00532837" w:rsidP="00532837">
      <w:pPr>
        <w:pStyle w:val="ListParagraph"/>
        <w:numPr>
          <w:ilvl w:val="0"/>
          <w:numId w:val="7"/>
        </w:numPr>
        <w:jc w:val="both"/>
      </w:pPr>
      <w:r>
        <w:t>Potential financial and reputational impact should be considered as a part of every risk assessment.</w:t>
      </w:r>
    </w:p>
    <w:p w14:paraId="561DDAD0" w14:textId="16849EFF" w:rsidR="00532837" w:rsidRDefault="00532837" w:rsidP="00532837">
      <w:pPr>
        <w:pStyle w:val="ListParagraph"/>
        <w:numPr>
          <w:ilvl w:val="0"/>
          <w:numId w:val="7"/>
        </w:numPr>
        <w:jc w:val="both"/>
      </w:pPr>
      <w:r>
        <w:t>Involve key stakeholders across the organization.</w:t>
      </w:r>
    </w:p>
    <w:p w14:paraId="5B2A4997" w14:textId="5C96BB40" w:rsidR="00532837" w:rsidRDefault="00532837" w:rsidP="00532837">
      <w:pPr>
        <w:pStyle w:val="ListParagraph"/>
        <w:numPr>
          <w:ilvl w:val="0"/>
          <w:numId w:val="7"/>
        </w:numPr>
        <w:jc w:val="both"/>
      </w:pPr>
      <w:r>
        <w:t xml:space="preserve">Use </w:t>
      </w:r>
      <w:r>
        <w:rPr>
          <w:i/>
          <w:iCs/>
        </w:rPr>
        <w:t>external</w:t>
      </w:r>
      <w:r>
        <w:t xml:space="preserve"> experts to validate risk lists to enhance their accuracy.</w:t>
      </w:r>
    </w:p>
    <w:p w14:paraId="49AF5E22" w14:textId="54ADB0C8" w:rsidR="00532837" w:rsidRDefault="00532837" w:rsidP="00532837">
      <w:pPr>
        <w:pStyle w:val="ListParagraph"/>
        <w:numPr>
          <w:ilvl w:val="0"/>
          <w:numId w:val="7"/>
        </w:numPr>
        <w:jc w:val="both"/>
      </w:pPr>
      <w:r>
        <w:t>Promote a risk-aware culture – Risk management is a part of EVERYONE’s job, not just security or DevOps!</w:t>
      </w:r>
    </w:p>
    <w:p w14:paraId="1534CEA8" w14:textId="0932E94A" w:rsidR="00015D76" w:rsidRDefault="00015D76">
      <w:r>
        <w:br w:type="page"/>
      </w:r>
    </w:p>
    <w:p w14:paraId="1F7F9C31" w14:textId="45E56365" w:rsidR="00015D76" w:rsidRDefault="00015D76" w:rsidP="00015D76">
      <w:pPr>
        <w:pStyle w:val="Heading2"/>
      </w:pPr>
      <w:r>
        <w:lastRenderedPageBreak/>
        <w:t xml:space="preserve">Source </w:t>
      </w:r>
      <w:r>
        <w:t>5</w:t>
      </w:r>
      <w:r>
        <w:t xml:space="preserve">: </w:t>
      </w:r>
      <w:r>
        <w:t>CSSLP All-in-One Exam Guide, 3</w:t>
      </w:r>
      <w:r w:rsidRPr="00015D76">
        <w:rPr>
          <w:vertAlign w:val="superscript"/>
        </w:rPr>
        <w:t>rd</w:t>
      </w:r>
      <w:r>
        <w:t xml:space="preserve"> Edition</w:t>
      </w:r>
      <w:r>
        <w:t xml:space="preserve"> – </w:t>
      </w:r>
      <w:r>
        <w:t>Chapter 16: Secure Software Deployment</w:t>
      </w:r>
    </w:p>
    <w:p w14:paraId="44612DCC" w14:textId="77777777" w:rsidR="00015D76" w:rsidRPr="00015D76" w:rsidRDefault="00015D76" w:rsidP="00015D76">
      <w:pPr>
        <w:rPr>
          <w:rStyle w:val="IntenseReference"/>
        </w:rPr>
      </w:pPr>
      <w:r w:rsidRPr="00015D76">
        <w:rPr>
          <w:rStyle w:val="IntenseReference"/>
        </w:rPr>
        <w:t>Summary:</w:t>
      </w:r>
    </w:p>
    <w:p w14:paraId="5F26C5B2" w14:textId="6A2529A2" w:rsidR="00015D76" w:rsidRPr="00532837" w:rsidRDefault="00015D76" w:rsidP="00015D76">
      <w:pPr>
        <w:jc w:val="both"/>
      </w:pPr>
      <w:r>
        <w:tab/>
      </w:r>
      <w:r w:rsidR="00532837">
        <w:t xml:space="preserve">The CSSLP is a textbook that </w:t>
      </w:r>
      <w:r w:rsidR="001A311F">
        <w:t>provide</w:t>
      </w:r>
      <w:r w:rsidR="00532837">
        <w:t xml:space="preserve">s a comprehensive </w:t>
      </w:r>
      <w:r w:rsidR="001A311F">
        <w:t>overview</w:t>
      </w:r>
      <w:r w:rsidR="00532837">
        <w:t xml:space="preserve"> </w:t>
      </w:r>
      <w:r w:rsidR="001A311F">
        <w:t>of</w:t>
      </w:r>
      <w:r w:rsidR="00532837">
        <w:t xml:space="preserve"> the Secure Software Development Lifecycle.  Chapter 16 </w:t>
      </w:r>
      <w:proofErr w:type="gramStart"/>
      <w:r w:rsidR="00532837">
        <w:t>in particular is</w:t>
      </w:r>
      <w:proofErr w:type="gramEnd"/>
      <w:r w:rsidR="00532837">
        <w:t xml:space="preserve"> about the Deployment phase of secure software.  The main argument is that any software carries risks, and that a </w:t>
      </w:r>
      <w:r w:rsidR="00532837">
        <w:rPr>
          <w:b/>
          <w:bCs/>
          <w:i/>
          <w:iCs/>
          <w:u w:val="single"/>
        </w:rPr>
        <w:t>formal</w:t>
      </w:r>
      <w:r w:rsidR="00532837">
        <w:t xml:space="preserve"> procedure must </w:t>
      </w:r>
      <w:r w:rsidR="00800722">
        <w:t>be in place</w:t>
      </w:r>
      <w:r w:rsidR="00532837">
        <w:t xml:space="preserve"> to account for them</w:t>
      </w:r>
      <w:r w:rsidR="00800722">
        <w:t xml:space="preserve"> properly</w:t>
      </w:r>
      <w:r w:rsidR="00532837">
        <w:t>.  The procedure</w:t>
      </w:r>
      <w:r w:rsidR="001A311F">
        <w:t>’s</w:t>
      </w:r>
      <w:r w:rsidR="00532837">
        <w:t xml:space="preserve"> </w:t>
      </w:r>
      <w:r w:rsidR="001A311F">
        <w:t>formality</w:t>
      </w:r>
      <w:r w:rsidR="00532837">
        <w:t xml:space="preserve"> ensures it will be handled consistently throughout the company</w:t>
      </w:r>
      <w:r w:rsidR="001A311F">
        <w:t xml:space="preserve">.  This also means that the formal procedure must be carefully constructed to account for or allow for a multitude of scenarios.  </w:t>
      </w:r>
    </w:p>
    <w:p w14:paraId="6D7B2EA7" w14:textId="77777777" w:rsidR="00015D76" w:rsidRPr="00015D76" w:rsidRDefault="00015D76" w:rsidP="00015D76">
      <w:pPr>
        <w:rPr>
          <w:rStyle w:val="IntenseReference"/>
        </w:rPr>
      </w:pPr>
      <w:r w:rsidRPr="00015D76">
        <w:rPr>
          <w:rStyle w:val="IntenseReference"/>
        </w:rPr>
        <w:t>Steps for ORM:</w:t>
      </w:r>
    </w:p>
    <w:p w14:paraId="29B9B993" w14:textId="13B796D2" w:rsidR="00015D76" w:rsidRPr="001A311F" w:rsidRDefault="001A311F" w:rsidP="001A311F">
      <w:pPr>
        <w:pStyle w:val="ListParagraph"/>
        <w:numPr>
          <w:ilvl w:val="0"/>
          <w:numId w:val="8"/>
        </w:numPr>
        <w:jc w:val="both"/>
        <w:rPr>
          <w:b/>
          <w:bCs/>
        </w:rPr>
      </w:pPr>
      <w:r w:rsidRPr="001A311F">
        <w:rPr>
          <w:b/>
          <w:bCs/>
        </w:rPr>
        <w:t>Perform Operation Risk Assessment (ORA)</w:t>
      </w:r>
      <w:r>
        <w:rPr>
          <w:b/>
          <w:bCs/>
        </w:rPr>
        <w:t xml:space="preserve">: </w:t>
      </w:r>
      <w:r>
        <w:t>Assess threats to each system asset. Answer: 1) What is the likelihood of risk? 2) What is the impact?</w:t>
      </w:r>
    </w:p>
    <w:p w14:paraId="4217D4A0" w14:textId="5C7C8744" w:rsidR="001A311F" w:rsidRPr="001A311F" w:rsidRDefault="001A311F" w:rsidP="001A311F">
      <w:pPr>
        <w:pStyle w:val="ListParagraph"/>
        <w:numPr>
          <w:ilvl w:val="0"/>
          <w:numId w:val="8"/>
        </w:numPr>
        <w:jc w:val="both"/>
        <w:rPr>
          <w:b/>
          <w:bCs/>
        </w:rPr>
      </w:pPr>
      <w:r w:rsidRPr="001A311F">
        <w:rPr>
          <w:b/>
          <w:bCs/>
        </w:rPr>
        <w:t xml:space="preserve">Evaluate the </w:t>
      </w:r>
      <w:r>
        <w:rPr>
          <w:b/>
          <w:bCs/>
        </w:rPr>
        <w:t>Deployment</w:t>
      </w:r>
      <w:r w:rsidRPr="001A311F">
        <w:rPr>
          <w:b/>
          <w:bCs/>
        </w:rPr>
        <w:t xml:space="preserve"> Environment</w:t>
      </w:r>
      <w:r>
        <w:t xml:space="preserve">: Understand the infrastructure and </w:t>
      </w:r>
      <w:r w:rsidR="00800722">
        <w:t>ensure</w:t>
      </w:r>
      <w:r>
        <w:t xml:space="preserve"> </w:t>
      </w:r>
      <w:r w:rsidR="00800722">
        <w:t>compliance with</w:t>
      </w:r>
      <w:r>
        <w:t xml:space="preserve"> the requirements</w:t>
      </w:r>
      <w:r w:rsidR="00800722">
        <w:t>.</w:t>
      </w:r>
    </w:p>
    <w:p w14:paraId="6B5AECE7" w14:textId="2B76DC47" w:rsidR="001A311F" w:rsidRPr="001A311F" w:rsidRDefault="001A311F" w:rsidP="001A311F">
      <w:pPr>
        <w:pStyle w:val="ListParagraph"/>
        <w:numPr>
          <w:ilvl w:val="0"/>
          <w:numId w:val="8"/>
        </w:numPr>
        <w:jc w:val="both"/>
      </w:pPr>
      <w:r>
        <w:rPr>
          <w:b/>
          <w:bCs/>
        </w:rPr>
        <w:t>Personnel Training</w:t>
      </w:r>
      <w:r>
        <w:t>: Three user groups with different levels of training: Admin, Super-User, and End-User.</w:t>
      </w:r>
    </w:p>
    <w:p w14:paraId="2BAFBBF3" w14:textId="4274F586" w:rsidR="001A311F" w:rsidRPr="001A311F" w:rsidRDefault="001A311F" w:rsidP="001A311F">
      <w:pPr>
        <w:pStyle w:val="ListParagraph"/>
        <w:numPr>
          <w:ilvl w:val="0"/>
          <w:numId w:val="8"/>
        </w:numPr>
        <w:jc w:val="both"/>
      </w:pPr>
      <w:r>
        <w:rPr>
          <w:b/>
          <w:bCs/>
        </w:rPr>
        <w:t>Manage System Integration</w:t>
      </w:r>
      <w:r>
        <w:t>: Systems-of-systems thinking achieves better results with interconnected components.  Test the connection points!</w:t>
      </w:r>
    </w:p>
    <w:p w14:paraId="17C897B7" w14:textId="63E7DC12" w:rsidR="001A311F" w:rsidRPr="001A311F" w:rsidRDefault="001A311F" w:rsidP="001A311F">
      <w:pPr>
        <w:pStyle w:val="ListParagraph"/>
        <w:numPr>
          <w:ilvl w:val="0"/>
          <w:numId w:val="8"/>
        </w:numPr>
        <w:jc w:val="both"/>
      </w:pPr>
      <w:r>
        <w:rPr>
          <w:b/>
          <w:bCs/>
        </w:rPr>
        <w:t xml:space="preserve">Secure the </w:t>
      </w:r>
      <w:r w:rsidR="00954D56">
        <w:rPr>
          <w:b/>
          <w:bCs/>
        </w:rPr>
        <w:t>Release (CI/CD)</w:t>
      </w:r>
      <w:r>
        <w:rPr>
          <w:b/>
          <w:bCs/>
        </w:rPr>
        <w:t xml:space="preserve"> Pipeline</w:t>
      </w:r>
      <w:r>
        <w:t>: Automate builds, testing, and rollbacks.  Commit small, frequent updates rather than large, infrequent ones.</w:t>
      </w:r>
    </w:p>
    <w:p w14:paraId="08B3C4E0" w14:textId="49E9B412" w:rsidR="001A311F" w:rsidRPr="001A311F" w:rsidRDefault="001A311F" w:rsidP="001A311F">
      <w:pPr>
        <w:pStyle w:val="ListParagraph"/>
        <w:numPr>
          <w:ilvl w:val="0"/>
          <w:numId w:val="8"/>
        </w:numPr>
        <w:jc w:val="both"/>
      </w:pPr>
      <w:r>
        <w:rPr>
          <w:b/>
          <w:bCs/>
        </w:rPr>
        <w:t xml:space="preserve">Build Artifact Verification: </w:t>
      </w:r>
      <w:r>
        <w:t>Confirm authentication and integrity before deployment.</w:t>
      </w:r>
    </w:p>
    <w:p w14:paraId="3981483A" w14:textId="0A91584A" w:rsidR="001A311F" w:rsidRPr="001A311F" w:rsidRDefault="001A311F" w:rsidP="001A311F">
      <w:pPr>
        <w:pStyle w:val="ListParagraph"/>
        <w:numPr>
          <w:ilvl w:val="0"/>
          <w:numId w:val="8"/>
        </w:numPr>
        <w:jc w:val="both"/>
      </w:pPr>
      <w:r>
        <w:rPr>
          <w:b/>
          <w:bCs/>
        </w:rPr>
        <w:t>Secure Credential and Secret Management</w:t>
      </w:r>
      <w:r>
        <w:t xml:space="preserve">: Protect keys, certificates, tokens, and configuration data throughout </w:t>
      </w:r>
      <w:r w:rsidR="00800722">
        <w:t xml:space="preserve">the </w:t>
      </w:r>
      <w:r>
        <w:t>deployment</w:t>
      </w:r>
      <w:r w:rsidR="00800722">
        <w:t xml:space="preserve"> lifecycle</w:t>
      </w:r>
      <w:r>
        <w:t>.</w:t>
      </w:r>
    </w:p>
    <w:p w14:paraId="11C41566" w14:textId="43FCDD94" w:rsidR="001A311F" w:rsidRPr="001A311F" w:rsidRDefault="001A311F" w:rsidP="001A311F">
      <w:pPr>
        <w:pStyle w:val="ListParagraph"/>
        <w:numPr>
          <w:ilvl w:val="0"/>
          <w:numId w:val="8"/>
        </w:numPr>
        <w:jc w:val="both"/>
      </w:pPr>
      <w:r>
        <w:rPr>
          <w:b/>
          <w:bCs/>
        </w:rPr>
        <w:t>Ensure Secure Installation:</w:t>
      </w:r>
      <w:r>
        <w:t xml:space="preserve"> </w:t>
      </w:r>
      <w:r w:rsidR="00800722">
        <w:t>Implement</w:t>
      </w:r>
      <w:r>
        <w:t xml:space="preserve"> least privilege, bootstrapping, secrets injection, and security policy.</w:t>
      </w:r>
    </w:p>
    <w:p w14:paraId="389836E2" w14:textId="7537F129" w:rsidR="001A311F" w:rsidRDefault="001A311F" w:rsidP="001A311F">
      <w:pPr>
        <w:pStyle w:val="ListParagraph"/>
        <w:numPr>
          <w:ilvl w:val="0"/>
          <w:numId w:val="8"/>
        </w:numPr>
        <w:jc w:val="both"/>
      </w:pPr>
      <w:r>
        <w:rPr>
          <w:b/>
          <w:bCs/>
        </w:rPr>
        <w:t xml:space="preserve">Post-Deployment Security Testing: </w:t>
      </w:r>
      <w:r>
        <w:t xml:space="preserve">Verify </w:t>
      </w:r>
      <w:r w:rsidR="00800722">
        <w:t xml:space="preserve">that the </w:t>
      </w:r>
      <w:r>
        <w:t xml:space="preserve">deployment </w:t>
      </w:r>
      <w:r w:rsidR="00800722">
        <w:t>occurr</w:t>
      </w:r>
      <w:r>
        <w:t>ed without errors.  Automatically roll</w:t>
      </w:r>
      <w:r w:rsidR="00800722">
        <w:t xml:space="preserve"> </w:t>
      </w:r>
      <w:r>
        <w:t>back to a safe version if errors are detected.</w:t>
      </w:r>
    </w:p>
    <w:p w14:paraId="55110E73" w14:textId="77777777" w:rsidR="00015D76" w:rsidRPr="00015D76" w:rsidRDefault="00015D76" w:rsidP="00015D76">
      <w:pPr>
        <w:rPr>
          <w:rStyle w:val="IntenseReference"/>
        </w:rPr>
      </w:pPr>
      <w:r>
        <w:rPr>
          <w:rStyle w:val="IntenseReference"/>
        </w:rPr>
        <w:t>Best Practices</w:t>
      </w:r>
      <w:r w:rsidRPr="00015D76">
        <w:rPr>
          <w:rStyle w:val="IntenseReference"/>
        </w:rPr>
        <w:t>:</w:t>
      </w:r>
    </w:p>
    <w:p w14:paraId="0A6427A6" w14:textId="6DFFCE84" w:rsidR="00015D76" w:rsidRDefault="001A311F" w:rsidP="001A311F">
      <w:pPr>
        <w:pStyle w:val="ListParagraph"/>
        <w:numPr>
          <w:ilvl w:val="0"/>
          <w:numId w:val="9"/>
        </w:numPr>
        <w:jc w:val="both"/>
      </w:pPr>
      <w:r>
        <w:t>Risk Acceptance should be repeatable and verifiable.</w:t>
      </w:r>
    </w:p>
    <w:p w14:paraId="3B9AB8BC" w14:textId="10625D2A" w:rsidR="001A311F" w:rsidRDefault="001A311F" w:rsidP="001A311F">
      <w:pPr>
        <w:pStyle w:val="ListParagraph"/>
        <w:numPr>
          <w:ilvl w:val="0"/>
          <w:numId w:val="9"/>
        </w:numPr>
        <w:jc w:val="both"/>
      </w:pPr>
      <w:r>
        <w:t>Threats should be tracked even when not active.</w:t>
      </w:r>
    </w:p>
    <w:p w14:paraId="225C60D3" w14:textId="7E2BB3D1" w:rsidR="001A311F" w:rsidRDefault="001A311F" w:rsidP="001A311F">
      <w:pPr>
        <w:pStyle w:val="ListParagraph"/>
        <w:numPr>
          <w:ilvl w:val="0"/>
          <w:numId w:val="9"/>
        </w:numPr>
        <w:jc w:val="both"/>
      </w:pPr>
      <w:r>
        <w:t>CI/CD should minimize manual processes</w:t>
      </w:r>
      <w:r w:rsidR="00800722">
        <w:t>.</w:t>
      </w:r>
    </w:p>
    <w:p w14:paraId="24B86A76" w14:textId="1A943DBA" w:rsidR="001A311F" w:rsidRDefault="001A311F" w:rsidP="001A311F">
      <w:pPr>
        <w:pStyle w:val="ListParagraph"/>
        <w:numPr>
          <w:ilvl w:val="0"/>
          <w:numId w:val="9"/>
        </w:numPr>
        <w:jc w:val="both"/>
      </w:pPr>
      <w:r>
        <w:t>Use separate credentials for different environments, even with the same users.</w:t>
      </w:r>
    </w:p>
    <w:p w14:paraId="6E76D4B6" w14:textId="7D3C2B2F" w:rsidR="00015D76" w:rsidRDefault="001A311F" w:rsidP="001A311F">
      <w:pPr>
        <w:pStyle w:val="ListParagraph"/>
        <w:numPr>
          <w:ilvl w:val="0"/>
          <w:numId w:val="9"/>
        </w:numPr>
        <w:jc w:val="both"/>
      </w:pPr>
      <w:r>
        <w:t>Deployment is still part of the development process!  Security doesn’t end with deployment!</w:t>
      </w:r>
      <w:r w:rsidR="00015D76">
        <w:br w:type="page"/>
      </w:r>
    </w:p>
    <w:p w14:paraId="445C04DB" w14:textId="757CE065" w:rsidR="00015D76" w:rsidRDefault="00015D76" w:rsidP="00015D76">
      <w:pPr>
        <w:pStyle w:val="Heading2"/>
      </w:pPr>
      <w:r>
        <w:lastRenderedPageBreak/>
        <w:t>Comparing the Sources:</w:t>
      </w:r>
    </w:p>
    <w:p w14:paraId="2DE2EAC6" w14:textId="4CAC0A73" w:rsidR="00015D76" w:rsidRDefault="001A311F" w:rsidP="00015D76">
      <w:r>
        <w:t>All five sources share several principles:</w:t>
      </w:r>
    </w:p>
    <w:p w14:paraId="1863DD0C" w14:textId="7898BA60" w:rsidR="001A311F" w:rsidRPr="00495A9C" w:rsidRDefault="001A311F" w:rsidP="001A311F">
      <w:pPr>
        <w:rPr>
          <w:rStyle w:val="IntenseReference"/>
        </w:rPr>
      </w:pPr>
      <w:bookmarkStart w:id="0" w:name="OLE_LINK1"/>
      <w:r w:rsidRPr="00495A9C">
        <w:rPr>
          <w:rStyle w:val="IntenseReference"/>
        </w:rPr>
        <w:t>Risk management must be continuous, not just a gate to deployment</w:t>
      </w:r>
    </w:p>
    <w:p w14:paraId="3D6F20BD" w14:textId="31181429" w:rsidR="001A311F" w:rsidRDefault="001A311F" w:rsidP="00495A9C">
      <w:pPr>
        <w:jc w:val="both"/>
      </w:pPr>
      <w:r>
        <w:tab/>
        <w:t xml:space="preserve">The emphasis </w:t>
      </w:r>
      <w:bookmarkEnd w:id="0"/>
      <w:r>
        <w:t xml:space="preserve">here is that security does not end with </w:t>
      </w:r>
      <w:r w:rsidR="00495A9C">
        <w:t>softwar</w:t>
      </w:r>
      <w:r>
        <w:t xml:space="preserve">e deployment.  </w:t>
      </w:r>
      <w:r w:rsidR="00495A9C">
        <w:t>The CSSLP Textbook phrases it as saying that deployment is part of the Software Development Process, not the end of it.  All sources agree on this front with different wording.</w:t>
      </w:r>
    </w:p>
    <w:p w14:paraId="6736D42F" w14:textId="6D9E57C7" w:rsidR="00495A9C" w:rsidRPr="00495A9C" w:rsidRDefault="00495A9C" w:rsidP="00495A9C">
      <w:pPr>
        <w:rPr>
          <w:rStyle w:val="IntenseReference"/>
        </w:rPr>
      </w:pPr>
      <w:r>
        <w:rPr>
          <w:rStyle w:val="IntenseReference"/>
        </w:rPr>
        <w:t>Testing before deployment is non-negotiable</w:t>
      </w:r>
      <w:r w:rsidR="00800722">
        <w:rPr>
          <w:rStyle w:val="IntenseReference"/>
        </w:rPr>
        <w:t>.</w:t>
      </w:r>
    </w:p>
    <w:p w14:paraId="739FDAA0" w14:textId="62DFE904" w:rsidR="00495A9C" w:rsidRDefault="00495A9C" w:rsidP="00495A9C">
      <w:pPr>
        <w:jc w:val="both"/>
      </w:pPr>
      <w:r>
        <w:tab/>
      </w:r>
      <w:r>
        <w:t xml:space="preserve">As the ISG/CrowdStrike analysis showed, skipping testing can have devastating consequences.  One untested update caused over $10 billion in losses (Information Service Group, 2024).  Every source </w:t>
      </w:r>
      <w:proofErr w:type="gramStart"/>
      <w:r>
        <w:t>stresses</w:t>
      </w:r>
      <w:proofErr w:type="gramEnd"/>
      <w:r>
        <w:t xml:space="preserve"> the importance of testing before deployment, only to emphasize that it doesn’t </w:t>
      </w:r>
      <w:r>
        <w:rPr>
          <w:i/>
          <w:iCs/>
        </w:rPr>
        <w:t>end</w:t>
      </w:r>
      <w:r>
        <w:t xml:space="preserve"> there.</w:t>
      </w:r>
    </w:p>
    <w:p w14:paraId="5639F5F6" w14:textId="6E9A5B0F" w:rsidR="00495A9C" w:rsidRPr="00495A9C" w:rsidRDefault="00495A9C" w:rsidP="00495A9C">
      <w:pPr>
        <w:rPr>
          <w:rStyle w:val="IntenseReference"/>
        </w:rPr>
      </w:pPr>
      <w:bookmarkStart w:id="1" w:name="OLE_LINK2"/>
      <w:r>
        <w:rPr>
          <w:rStyle w:val="IntenseReference"/>
        </w:rPr>
        <w:t>Automation reduces human error</w:t>
      </w:r>
      <w:r w:rsidR="00800722">
        <w:rPr>
          <w:rStyle w:val="IntenseReference"/>
        </w:rPr>
        <w:t>.</w:t>
      </w:r>
    </w:p>
    <w:p w14:paraId="0A50BB9C" w14:textId="1489C5C2" w:rsidR="00495A9C" w:rsidRDefault="00495A9C" w:rsidP="00495A9C">
      <w:pPr>
        <w:jc w:val="both"/>
      </w:pPr>
      <w:r>
        <w:tab/>
      </w:r>
      <w:r>
        <w:t xml:space="preserve">As </w:t>
      </w:r>
      <w:r>
        <w:rPr>
          <w:kern w:val="0"/>
          <w14:ligatures w14:val="none"/>
        </w:rPr>
        <w:t xml:space="preserve">part of the </w:t>
      </w:r>
      <w:bookmarkEnd w:id="1"/>
      <w:r>
        <w:rPr>
          <w:kern w:val="0"/>
          <w14:ligatures w14:val="none"/>
        </w:rPr>
        <w:t>CI/CD pipeline, when deploying software, using automated tools to test the environment and the deployment status drastically speeds up error detection and increases the accuracy of status</w:t>
      </w:r>
      <w:r>
        <w:t xml:space="preserve"> reports.  NIST formalizes this with continuous monitoring controls.</w:t>
      </w:r>
    </w:p>
    <w:p w14:paraId="37B1A5B3" w14:textId="32A452B3" w:rsidR="00495A9C" w:rsidRPr="00495A9C" w:rsidRDefault="00495A9C" w:rsidP="00495A9C">
      <w:pPr>
        <w:rPr>
          <w:rStyle w:val="IntenseReference"/>
        </w:rPr>
      </w:pPr>
      <w:r>
        <w:rPr>
          <w:rStyle w:val="IntenseReference"/>
        </w:rPr>
        <w:t>Stages/phased rollouts limit potential impact</w:t>
      </w:r>
      <w:r w:rsidR="00800722">
        <w:rPr>
          <w:rStyle w:val="IntenseReference"/>
        </w:rPr>
        <w:t>.</w:t>
      </w:r>
    </w:p>
    <w:p w14:paraId="7D838875" w14:textId="08CDF976" w:rsidR="00495A9C" w:rsidRDefault="00495A9C" w:rsidP="00495A9C">
      <w:pPr>
        <w:jc w:val="both"/>
      </w:pPr>
      <w:r>
        <w:tab/>
      </w:r>
      <w:r>
        <w:t>ISG notes that if the CrowdStrike update had been a phased rollout, the potential damage would have been FAR less.  Not only can you make only small changes and make them frequently, but you can also only apply the change to a limited number of client servers.  That way, if an error causes an outage, the affected area is minimal.</w:t>
      </w:r>
    </w:p>
    <w:p w14:paraId="41B0D001" w14:textId="6D2EEF8A" w:rsidR="00495A9C" w:rsidRPr="00495A9C" w:rsidRDefault="00495A9C" w:rsidP="00495A9C">
      <w:pPr>
        <w:rPr>
          <w:rStyle w:val="IntenseReference"/>
        </w:rPr>
      </w:pPr>
      <w:r>
        <w:rPr>
          <w:rStyle w:val="IntenseReference"/>
        </w:rPr>
        <w:t>Deployment Risk extends beyond the organization’s own code</w:t>
      </w:r>
    </w:p>
    <w:p w14:paraId="1CEF7B65" w14:textId="37EAE7AD" w:rsidR="00495A9C" w:rsidRPr="00495A9C" w:rsidRDefault="00495A9C" w:rsidP="00495A9C">
      <w:pPr>
        <w:jc w:val="both"/>
      </w:pPr>
      <w:r>
        <w:tab/>
      </w:r>
      <w:r>
        <w:t>Third-party software or libraries add risk.  If there is a breach in that software or an outage from that third party, it can affect your software.  This risk must be accounted for and documented like any other risk!</w:t>
      </w:r>
    </w:p>
    <w:p w14:paraId="6DFB7A17" w14:textId="25B4FBF6" w:rsidR="00015D76" w:rsidRDefault="00015D76" w:rsidP="00015D76">
      <w:pPr>
        <w:pStyle w:val="Heading2"/>
      </w:pPr>
      <w:r>
        <w:t>Recommendation:</w:t>
      </w:r>
    </w:p>
    <w:p w14:paraId="2C49BC73" w14:textId="75257EAA" w:rsidR="00015D76" w:rsidRDefault="00495A9C" w:rsidP="00800722">
      <w:pPr>
        <w:jc w:val="both"/>
      </w:pPr>
      <w:r>
        <w:tab/>
        <w:t xml:space="preserve">Since this report is for </w:t>
      </w:r>
      <w:proofErr w:type="spellStart"/>
      <w:r w:rsidR="00800722">
        <w:t>MeCo</w:t>
      </w:r>
      <w:proofErr w:type="spellEnd"/>
      <w:r>
        <w:t xml:space="preserve"> management</w:t>
      </w:r>
      <w:r w:rsidR="00800722">
        <w:rPr>
          <w:kern w:val="0"/>
          <w14:ligatures w14:val="none"/>
        </w:rPr>
        <w:t xml:space="preserve">, trying to convince them to implement an ORM, I recommend they </w:t>
      </w:r>
      <w:r w:rsidR="00800722">
        <w:rPr>
          <w:kern w:val="0"/>
          <w14:ligatures w14:val="none"/>
        </w:rPr>
        <w:t>review</w:t>
      </w:r>
      <w:r>
        <w:t xml:space="preserve"> the ISG report </w:t>
      </w:r>
      <w:r w:rsidR="00800722">
        <w:t>recapping the CrowdStrike outage.  This offers them a real-world look at what can happen if this is ignored or done wrong.  I recommend that they have the security team review NIST, OWASP, and Microsoft guidance to understand how to implement ORM fully.</w:t>
      </w:r>
      <w:r w:rsidR="00015D76">
        <w:br w:type="page"/>
      </w:r>
    </w:p>
    <w:p w14:paraId="62266701" w14:textId="7CC9BF36" w:rsidR="00015D76" w:rsidRDefault="00015D76" w:rsidP="00015D76">
      <w:pPr>
        <w:pStyle w:val="Heading2"/>
      </w:pPr>
      <w:r>
        <w:lastRenderedPageBreak/>
        <w:t>References:</w:t>
      </w:r>
    </w:p>
    <w:p w14:paraId="5806ECC7" w14:textId="7AF9D853" w:rsidR="00800722" w:rsidRPr="00800722" w:rsidRDefault="00800722" w:rsidP="00800722">
      <w:r>
        <w:t xml:space="preserve">Anthropic. (2025). </w:t>
      </w:r>
      <w:r>
        <w:rPr>
          <w:rStyle w:val="Emphasis"/>
        </w:rPr>
        <w:t>Claude</w:t>
      </w:r>
      <w:r>
        <w:t xml:space="preserve"> (Claude Sonnet 4.6) [Large language model]. </w:t>
      </w:r>
      <w:hyperlink r:id="rId7" w:history="1">
        <w:r>
          <w:rPr>
            <w:rStyle w:val="Hyperlink"/>
          </w:rPr>
          <w:t>https://claude.ai</w:t>
        </w:r>
      </w:hyperlink>
    </w:p>
    <w:p w14:paraId="6DAA0328" w14:textId="581ED78B" w:rsidR="00A251B4" w:rsidRPr="00A251B4" w:rsidRDefault="00A251B4" w:rsidP="00A251B4">
      <w:pPr>
        <w:ind w:left="720" w:hanging="720"/>
      </w:pPr>
      <w:r w:rsidRPr="00A251B4">
        <w:t xml:space="preserve">Conklin, W. A., &amp; Shoemaker, D. (2022). </w:t>
      </w:r>
      <w:r w:rsidRPr="00A251B4">
        <w:rPr>
          <w:i/>
          <w:iCs/>
        </w:rPr>
        <w:t>CSSLP certified secure software lifecycle professional all-in-one exam guide</w:t>
      </w:r>
      <w:r w:rsidRPr="00A251B4">
        <w:t xml:space="preserve"> (3rd ed.). McGraw</w:t>
      </w:r>
      <w:r w:rsidR="00800722">
        <w:t>-</w:t>
      </w:r>
      <w:r w:rsidRPr="00A251B4">
        <w:t>Hill.</w:t>
      </w:r>
    </w:p>
    <w:p w14:paraId="2E48046D" w14:textId="77777777" w:rsidR="00A251B4" w:rsidRPr="00A251B4" w:rsidRDefault="00A251B4" w:rsidP="00A251B4">
      <w:pPr>
        <w:ind w:left="720" w:hanging="720"/>
      </w:pPr>
      <w:r w:rsidRPr="00A251B4">
        <w:t xml:space="preserve">Information Services Group. (2024, July 24). </w:t>
      </w:r>
      <w:r w:rsidRPr="00A251B4">
        <w:rPr>
          <w:i/>
          <w:iCs/>
        </w:rPr>
        <w:t>Six best practices for enterprises in the wake of the CrowdStrike–Microsoft IT outage</w:t>
      </w:r>
      <w:r w:rsidRPr="00A251B4">
        <w:t xml:space="preserve">. ISG. </w:t>
      </w:r>
      <w:hyperlink r:id="rId8" w:history="1">
        <w:r w:rsidRPr="00A251B4">
          <w:rPr>
            <w:rStyle w:val="Hyperlink"/>
          </w:rPr>
          <w:t>https://isg-one.com/articles/six-best-practices-for-enterprises-in-the-</w:t>
        </w:r>
        <w:r w:rsidRPr="00A251B4">
          <w:rPr>
            <w:rStyle w:val="Hyperlink"/>
          </w:rPr>
          <w:t>w</w:t>
        </w:r>
        <w:r w:rsidRPr="00A251B4">
          <w:rPr>
            <w:rStyle w:val="Hyperlink"/>
          </w:rPr>
          <w:t>ake-of-the-crowdstrike-microsoft-it-outage</w:t>
        </w:r>
      </w:hyperlink>
    </w:p>
    <w:p w14:paraId="1BDE9CD8" w14:textId="22792A92" w:rsidR="00A251B4" w:rsidRPr="00A251B4" w:rsidRDefault="00A251B4" w:rsidP="00A251B4">
      <w:pPr>
        <w:ind w:left="720" w:hanging="720"/>
      </w:pPr>
      <w:r w:rsidRPr="00A251B4">
        <w:t>Microsoft. (</w:t>
      </w:r>
      <w:r w:rsidR="00954D56">
        <w:t>2025, September 17</w:t>
      </w:r>
      <w:r w:rsidRPr="00A251B4">
        <w:t xml:space="preserve">). </w:t>
      </w:r>
      <w:r w:rsidRPr="00A251B4">
        <w:rPr>
          <w:i/>
          <w:iCs/>
        </w:rPr>
        <w:t>Assess cloud risks</w:t>
      </w:r>
      <w:r w:rsidRPr="00A251B4">
        <w:t xml:space="preserve">. Microsoft Azure Cloud Adoption Framework. </w:t>
      </w:r>
      <w:hyperlink r:id="rId9" w:history="1">
        <w:r w:rsidRPr="00A251B4">
          <w:rPr>
            <w:rStyle w:val="Hyperlink"/>
          </w:rPr>
          <w:t>https://learn.microsoft.com/en-us/azure/cloud-adoption-framework/govern/asse</w:t>
        </w:r>
        <w:r w:rsidRPr="00A251B4">
          <w:rPr>
            <w:rStyle w:val="Hyperlink"/>
          </w:rPr>
          <w:t>s</w:t>
        </w:r>
        <w:r w:rsidRPr="00A251B4">
          <w:rPr>
            <w:rStyle w:val="Hyperlink"/>
          </w:rPr>
          <w:t>s-cloud-risks</w:t>
        </w:r>
      </w:hyperlink>
    </w:p>
    <w:p w14:paraId="4633DCBD" w14:textId="77777777" w:rsidR="00A251B4" w:rsidRPr="00A251B4" w:rsidRDefault="00A251B4" w:rsidP="00A251B4">
      <w:pPr>
        <w:ind w:left="720" w:hanging="720"/>
      </w:pPr>
      <w:r w:rsidRPr="00A251B4">
        <w:t xml:space="preserve">National Institute of Standards and Technology. (2018, December). </w:t>
      </w:r>
      <w:r w:rsidRPr="00A251B4">
        <w:rPr>
          <w:i/>
          <w:iCs/>
        </w:rPr>
        <w:t>Risk management framework for information systems and organizations: A system life cycle approach for security and privacy</w:t>
      </w:r>
      <w:r w:rsidRPr="00A251B4">
        <w:t xml:space="preserve"> (NIST Special Publication 800-37, Rev. 2). U.S. Department of Commerce. </w:t>
      </w:r>
      <w:hyperlink r:id="rId10" w:history="1">
        <w:r w:rsidRPr="00A251B4">
          <w:rPr>
            <w:rStyle w:val="Hyperlink"/>
          </w:rPr>
          <w:t>https://doi.org/10.6028/NIST.SP.800-37r2</w:t>
        </w:r>
      </w:hyperlink>
    </w:p>
    <w:p w14:paraId="4EA8296F" w14:textId="77777777" w:rsidR="00A251B4" w:rsidRPr="00A251B4" w:rsidRDefault="00A251B4" w:rsidP="00A251B4">
      <w:pPr>
        <w:ind w:left="720" w:hanging="720"/>
      </w:pPr>
      <w:r w:rsidRPr="00A251B4">
        <w:t xml:space="preserve">OWASP Foundation. (n.d.). </w:t>
      </w:r>
      <w:r w:rsidRPr="00A251B4">
        <w:rPr>
          <w:i/>
          <w:iCs/>
        </w:rPr>
        <w:t xml:space="preserve">OWASP </w:t>
      </w:r>
      <w:proofErr w:type="spellStart"/>
      <w:r w:rsidRPr="00A251B4">
        <w:rPr>
          <w:i/>
          <w:iCs/>
        </w:rPr>
        <w:t>DevSecOps</w:t>
      </w:r>
      <w:proofErr w:type="spellEnd"/>
      <w:r w:rsidRPr="00A251B4">
        <w:rPr>
          <w:i/>
          <w:iCs/>
        </w:rPr>
        <w:t xml:space="preserve"> guideline</w:t>
      </w:r>
      <w:r w:rsidRPr="00A251B4">
        <w:t xml:space="preserve">. </w:t>
      </w:r>
      <w:hyperlink r:id="rId11" w:history="1">
        <w:r w:rsidRPr="00A251B4">
          <w:rPr>
            <w:rStyle w:val="Hyperlink"/>
          </w:rPr>
          <w:t>https://owasp.</w:t>
        </w:r>
        <w:r w:rsidRPr="00A251B4">
          <w:rPr>
            <w:rStyle w:val="Hyperlink"/>
          </w:rPr>
          <w:t>o</w:t>
        </w:r>
        <w:r w:rsidRPr="00A251B4">
          <w:rPr>
            <w:rStyle w:val="Hyperlink"/>
          </w:rPr>
          <w:t>rg/www-project-devsecops-g</w:t>
        </w:r>
        <w:r w:rsidRPr="00A251B4">
          <w:rPr>
            <w:rStyle w:val="Hyperlink"/>
          </w:rPr>
          <w:t>u</w:t>
        </w:r>
        <w:r w:rsidRPr="00A251B4">
          <w:rPr>
            <w:rStyle w:val="Hyperlink"/>
          </w:rPr>
          <w:t>ideline/</w:t>
        </w:r>
      </w:hyperlink>
    </w:p>
    <w:p w14:paraId="025308E6" w14:textId="77777777" w:rsidR="00015D76" w:rsidRPr="00015D76" w:rsidRDefault="00015D76" w:rsidP="00015D76"/>
    <w:sectPr w:rsidR="00015D76" w:rsidRPr="00015D76" w:rsidSect="003A7CB8">
      <w:headerReference w:type="even" r:id="rId12"/>
      <w:headerReference w:type="default" r:id="rId13"/>
      <w:headerReference w:type="first" r:id="rId1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417F1D" w14:textId="77777777" w:rsidR="00243538" w:rsidRDefault="00243538" w:rsidP="00000A66">
      <w:pPr>
        <w:spacing w:after="0" w:line="240" w:lineRule="auto"/>
      </w:pPr>
      <w:r>
        <w:separator/>
      </w:r>
    </w:p>
  </w:endnote>
  <w:endnote w:type="continuationSeparator" w:id="0">
    <w:p w14:paraId="0E4BFAA7" w14:textId="77777777" w:rsidR="00243538" w:rsidRDefault="00243538" w:rsidP="00000A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Fira Code Light">
    <w:altName w:val="Fira Code Light"/>
    <w:panose1 w:val="020B0809050000020004"/>
    <w:charset w:val="00"/>
    <w:family w:val="modern"/>
    <w:pitch w:val="fixed"/>
    <w:sig w:usb0="E00002EF" w:usb1="1200F8FB" w:usb2="00000008"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D94CA5" w14:textId="77777777" w:rsidR="00243538" w:rsidRDefault="00243538" w:rsidP="00000A66">
      <w:pPr>
        <w:spacing w:after="0" w:line="240" w:lineRule="auto"/>
      </w:pPr>
      <w:r>
        <w:separator/>
      </w:r>
    </w:p>
  </w:footnote>
  <w:footnote w:type="continuationSeparator" w:id="0">
    <w:p w14:paraId="262A517D" w14:textId="77777777" w:rsidR="00243538" w:rsidRDefault="00243538" w:rsidP="00000A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53566411"/>
      <w:docPartObj>
        <w:docPartGallery w:val="Page Numbers (Top of Page)"/>
        <w:docPartUnique/>
      </w:docPartObj>
    </w:sdtPr>
    <w:sdtContent>
      <w:p w14:paraId="2E2857B5" w14:textId="77777777" w:rsidR="005E1F3D" w:rsidRDefault="005E1F3D" w:rsidP="00B12FE6">
        <w:pPr>
          <w:pStyle w:val="Head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CB99019" w14:textId="77777777" w:rsidR="005E1F3D" w:rsidRDefault="005E1F3D" w:rsidP="005E1F3D">
    <w:pPr>
      <w:pStyle w:val="Heade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62725972"/>
      <w:docPartObj>
        <w:docPartGallery w:val="Page Numbers (Top of Page)"/>
        <w:docPartUnique/>
      </w:docPartObj>
    </w:sdtPr>
    <w:sdtContent>
      <w:p w14:paraId="23259EC8" w14:textId="77777777" w:rsidR="005E1F3D" w:rsidRDefault="005E1F3D" w:rsidP="00B12FE6">
        <w:pPr>
          <w:pStyle w:val="Head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5491666" w14:textId="77777777" w:rsidR="005E1F3D" w:rsidRDefault="00000A66" w:rsidP="005E1F3D">
    <w:pPr>
      <w:pStyle w:val="Header"/>
      <w:ind w:firstLine="360"/>
    </w:pPr>
    <w:r>
      <w:t>Breutzmann</w:t>
    </w:r>
  </w:p>
  <w:p w14:paraId="0FED4CA8" w14:textId="77777777" w:rsidR="00000A66" w:rsidRDefault="00000A6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1559B" w14:textId="77777777" w:rsidR="003A7CB8" w:rsidRDefault="003A7CB8" w:rsidP="003A7CB8">
    <w:pPr>
      <w:pStyle w:val="Header"/>
    </w:pPr>
    <w:r>
      <w:t>Breutzmann, Robert</w:t>
    </w:r>
  </w:p>
  <w:p w14:paraId="2F2E16B8" w14:textId="2F394FEA" w:rsidR="003A7CB8" w:rsidRDefault="003A7CB8" w:rsidP="003A7CB8">
    <w:pPr>
      <w:pStyle w:val="Header"/>
    </w:pPr>
    <w:r>
      <w:t>CSD 3</w:t>
    </w:r>
    <w:r w:rsidR="00376B89">
      <w:t>7</w:t>
    </w:r>
    <w:r>
      <w:t xml:space="preserve">0 – </w:t>
    </w:r>
    <w:r w:rsidR="00376B89">
      <w:t>Secure Software Development</w:t>
    </w:r>
  </w:p>
  <w:p w14:paraId="162A4A9E" w14:textId="40ED09E9" w:rsidR="003A7CB8" w:rsidRDefault="003A7CB8">
    <w:pPr>
      <w:pStyle w:val="Header"/>
    </w:pPr>
    <w:r>
      <w:t xml:space="preserve">Due Date: </w:t>
    </w:r>
    <w:r w:rsidR="00376B89">
      <w:t>May 24</w:t>
    </w:r>
    <w:r w:rsidR="00376B89" w:rsidRPr="00376B89">
      <w:rPr>
        <w:vertAlign w:val="superscript"/>
      </w:rPr>
      <w:t>th</w:t>
    </w:r>
    <w:r w:rsidR="00376B89">
      <w:t>,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921D1"/>
    <w:multiLevelType w:val="hybridMultilevel"/>
    <w:tmpl w:val="F5963E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90773E"/>
    <w:multiLevelType w:val="hybridMultilevel"/>
    <w:tmpl w:val="A9385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4D6D21"/>
    <w:multiLevelType w:val="hybridMultilevel"/>
    <w:tmpl w:val="96968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9D6B00"/>
    <w:multiLevelType w:val="hybridMultilevel"/>
    <w:tmpl w:val="52CE0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8A4B54"/>
    <w:multiLevelType w:val="hybridMultilevel"/>
    <w:tmpl w:val="319EEE02"/>
    <w:lvl w:ilvl="0" w:tplc="9F7C057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42324C64"/>
    <w:multiLevelType w:val="hybridMultilevel"/>
    <w:tmpl w:val="9B1854C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5516F4B"/>
    <w:multiLevelType w:val="hybridMultilevel"/>
    <w:tmpl w:val="B59221FA"/>
    <w:lvl w:ilvl="0" w:tplc="9F7C057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A08675D"/>
    <w:multiLevelType w:val="hybridMultilevel"/>
    <w:tmpl w:val="341EEC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04F25CA"/>
    <w:multiLevelType w:val="hybridMultilevel"/>
    <w:tmpl w:val="F0D8470E"/>
    <w:lvl w:ilvl="0" w:tplc="9F7C057C">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8806E13"/>
    <w:multiLevelType w:val="hybridMultilevel"/>
    <w:tmpl w:val="2F6464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432282488">
    <w:abstractNumId w:val="0"/>
  </w:num>
  <w:num w:numId="2" w16cid:durableId="1477070454">
    <w:abstractNumId w:val="9"/>
  </w:num>
  <w:num w:numId="3" w16cid:durableId="789082031">
    <w:abstractNumId w:val="6"/>
  </w:num>
  <w:num w:numId="4" w16cid:durableId="982735138">
    <w:abstractNumId w:val="2"/>
  </w:num>
  <w:num w:numId="5" w16cid:durableId="2034108859">
    <w:abstractNumId w:val="1"/>
  </w:num>
  <w:num w:numId="6" w16cid:durableId="2108117746">
    <w:abstractNumId w:val="8"/>
  </w:num>
  <w:num w:numId="7" w16cid:durableId="673344593">
    <w:abstractNumId w:val="3"/>
  </w:num>
  <w:num w:numId="8" w16cid:durableId="1875076176">
    <w:abstractNumId w:val="4"/>
  </w:num>
  <w:num w:numId="9" w16cid:durableId="1106466493">
    <w:abstractNumId w:val="7"/>
  </w:num>
  <w:num w:numId="10" w16cid:durableId="26438748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B89"/>
    <w:rsid w:val="00000A66"/>
    <w:rsid w:val="00015D76"/>
    <w:rsid w:val="000425EE"/>
    <w:rsid w:val="000C4767"/>
    <w:rsid w:val="000E482B"/>
    <w:rsid w:val="00142DF8"/>
    <w:rsid w:val="00163E06"/>
    <w:rsid w:val="001A311F"/>
    <w:rsid w:val="001C7A9D"/>
    <w:rsid w:val="00243538"/>
    <w:rsid w:val="002E4DF3"/>
    <w:rsid w:val="00350359"/>
    <w:rsid w:val="00376B89"/>
    <w:rsid w:val="003A7CB8"/>
    <w:rsid w:val="00423563"/>
    <w:rsid w:val="00495A9C"/>
    <w:rsid w:val="00532837"/>
    <w:rsid w:val="005E1F3D"/>
    <w:rsid w:val="00612AA0"/>
    <w:rsid w:val="007A4C58"/>
    <w:rsid w:val="00800722"/>
    <w:rsid w:val="008326AD"/>
    <w:rsid w:val="008C7D1A"/>
    <w:rsid w:val="00927BD1"/>
    <w:rsid w:val="009541C9"/>
    <w:rsid w:val="00954D56"/>
    <w:rsid w:val="00A16DBC"/>
    <w:rsid w:val="00A251B4"/>
    <w:rsid w:val="00A30DF6"/>
    <w:rsid w:val="00B07540"/>
    <w:rsid w:val="00B54BB0"/>
    <w:rsid w:val="00B76BB8"/>
    <w:rsid w:val="00BE547C"/>
    <w:rsid w:val="00C8423B"/>
    <w:rsid w:val="00CF6A09"/>
    <w:rsid w:val="00D528D7"/>
    <w:rsid w:val="00E042DE"/>
    <w:rsid w:val="00E4617B"/>
    <w:rsid w:val="00EE3691"/>
    <w:rsid w:val="00FD07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A2BB16E"/>
  <w15:chartTrackingRefBased/>
  <w15:docId w15:val="{BFB52F11-AA23-A24D-ADC8-D9FCF251E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0A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00A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0A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0A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0A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0A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0A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0A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0A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0A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00A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0A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0A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0A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0A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0A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0A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0A66"/>
    <w:rPr>
      <w:rFonts w:eastAsiaTheme="majorEastAsia" w:cstheme="majorBidi"/>
      <w:color w:val="272727" w:themeColor="text1" w:themeTint="D8"/>
    </w:rPr>
  </w:style>
  <w:style w:type="paragraph" w:styleId="Title">
    <w:name w:val="Title"/>
    <w:basedOn w:val="Normal"/>
    <w:next w:val="Normal"/>
    <w:link w:val="TitleChar"/>
    <w:uiPriority w:val="10"/>
    <w:qFormat/>
    <w:rsid w:val="00000A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0A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0A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0A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0A66"/>
    <w:pPr>
      <w:spacing w:before="160"/>
      <w:jc w:val="center"/>
    </w:pPr>
    <w:rPr>
      <w:i/>
      <w:iCs/>
      <w:color w:val="404040" w:themeColor="text1" w:themeTint="BF"/>
    </w:rPr>
  </w:style>
  <w:style w:type="character" w:customStyle="1" w:styleId="QuoteChar">
    <w:name w:val="Quote Char"/>
    <w:basedOn w:val="DefaultParagraphFont"/>
    <w:link w:val="Quote"/>
    <w:uiPriority w:val="29"/>
    <w:rsid w:val="00000A66"/>
    <w:rPr>
      <w:i/>
      <w:iCs/>
      <w:color w:val="404040" w:themeColor="text1" w:themeTint="BF"/>
    </w:rPr>
  </w:style>
  <w:style w:type="paragraph" w:styleId="ListParagraph">
    <w:name w:val="List Paragraph"/>
    <w:basedOn w:val="Normal"/>
    <w:uiPriority w:val="34"/>
    <w:qFormat/>
    <w:rsid w:val="00000A66"/>
    <w:pPr>
      <w:ind w:left="720"/>
      <w:contextualSpacing/>
    </w:pPr>
  </w:style>
  <w:style w:type="character" w:styleId="IntenseEmphasis">
    <w:name w:val="Intense Emphasis"/>
    <w:basedOn w:val="DefaultParagraphFont"/>
    <w:uiPriority w:val="21"/>
    <w:qFormat/>
    <w:rsid w:val="00000A66"/>
    <w:rPr>
      <w:i/>
      <w:iCs/>
      <w:color w:val="0F4761" w:themeColor="accent1" w:themeShade="BF"/>
    </w:rPr>
  </w:style>
  <w:style w:type="paragraph" w:styleId="IntenseQuote">
    <w:name w:val="Intense Quote"/>
    <w:basedOn w:val="Normal"/>
    <w:next w:val="Normal"/>
    <w:link w:val="IntenseQuoteChar"/>
    <w:uiPriority w:val="30"/>
    <w:qFormat/>
    <w:rsid w:val="00000A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0A66"/>
    <w:rPr>
      <w:i/>
      <w:iCs/>
      <w:color w:val="0F4761" w:themeColor="accent1" w:themeShade="BF"/>
    </w:rPr>
  </w:style>
  <w:style w:type="character" w:styleId="IntenseReference">
    <w:name w:val="Intense Reference"/>
    <w:basedOn w:val="DefaultParagraphFont"/>
    <w:uiPriority w:val="32"/>
    <w:qFormat/>
    <w:rsid w:val="00000A66"/>
    <w:rPr>
      <w:b/>
      <w:bCs/>
      <w:smallCaps/>
      <w:color w:val="0F4761" w:themeColor="accent1" w:themeShade="BF"/>
      <w:spacing w:val="5"/>
    </w:rPr>
  </w:style>
  <w:style w:type="paragraph" w:styleId="Header">
    <w:name w:val="header"/>
    <w:basedOn w:val="Normal"/>
    <w:link w:val="HeaderChar"/>
    <w:uiPriority w:val="99"/>
    <w:unhideWhenUsed/>
    <w:rsid w:val="00000A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0A66"/>
  </w:style>
  <w:style w:type="paragraph" w:styleId="Footer">
    <w:name w:val="footer"/>
    <w:basedOn w:val="Normal"/>
    <w:link w:val="FooterChar"/>
    <w:uiPriority w:val="99"/>
    <w:unhideWhenUsed/>
    <w:rsid w:val="00000A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0A66"/>
  </w:style>
  <w:style w:type="character" w:styleId="Hyperlink">
    <w:name w:val="Hyperlink"/>
    <w:basedOn w:val="DefaultParagraphFont"/>
    <w:uiPriority w:val="99"/>
    <w:unhideWhenUsed/>
    <w:rsid w:val="003A7CB8"/>
    <w:rPr>
      <w:color w:val="467886" w:themeColor="hyperlink"/>
      <w:u w:val="single"/>
    </w:rPr>
  </w:style>
  <w:style w:type="character" w:styleId="UnresolvedMention">
    <w:name w:val="Unresolved Mention"/>
    <w:basedOn w:val="DefaultParagraphFont"/>
    <w:uiPriority w:val="99"/>
    <w:semiHidden/>
    <w:unhideWhenUsed/>
    <w:rsid w:val="003A7CB8"/>
    <w:rPr>
      <w:color w:val="605E5C"/>
      <w:shd w:val="clear" w:color="auto" w:fill="E1DFDD"/>
    </w:rPr>
  </w:style>
  <w:style w:type="character" w:styleId="PageNumber">
    <w:name w:val="page number"/>
    <w:basedOn w:val="DefaultParagraphFont"/>
    <w:uiPriority w:val="99"/>
    <w:semiHidden/>
    <w:unhideWhenUsed/>
    <w:rsid w:val="005E1F3D"/>
  </w:style>
  <w:style w:type="paragraph" w:styleId="NormalWeb">
    <w:name w:val="Normal (Web)"/>
    <w:basedOn w:val="Normal"/>
    <w:uiPriority w:val="99"/>
    <w:semiHidden/>
    <w:unhideWhenUsed/>
    <w:rsid w:val="00015D76"/>
    <w:rPr>
      <w:rFonts w:ascii="Times New Roman" w:hAnsi="Times New Roman" w:cs="Times New Roman"/>
    </w:rPr>
  </w:style>
  <w:style w:type="character" w:styleId="FollowedHyperlink">
    <w:name w:val="FollowedHyperlink"/>
    <w:basedOn w:val="DefaultParagraphFont"/>
    <w:uiPriority w:val="99"/>
    <w:semiHidden/>
    <w:unhideWhenUsed/>
    <w:rsid w:val="00A251B4"/>
    <w:rPr>
      <w:color w:val="96607D" w:themeColor="followedHyperlink"/>
      <w:u w:val="single"/>
    </w:rPr>
  </w:style>
  <w:style w:type="paragraph" w:customStyle="1" w:styleId="Default">
    <w:name w:val="Default"/>
    <w:rsid w:val="00612AA0"/>
    <w:pPr>
      <w:autoSpaceDE w:val="0"/>
      <w:autoSpaceDN w:val="0"/>
      <w:adjustRightInd w:val="0"/>
      <w:spacing w:after="0" w:line="240" w:lineRule="auto"/>
    </w:pPr>
    <w:rPr>
      <w:rFonts w:ascii="Fira Code Light" w:hAnsi="Fira Code Light" w:cs="Fira Code Light"/>
      <w:color w:val="000000"/>
      <w:kern w:val="0"/>
    </w:rPr>
  </w:style>
  <w:style w:type="character" w:styleId="Emphasis">
    <w:name w:val="Emphasis"/>
    <w:basedOn w:val="DefaultParagraphFont"/>
    <w:uiPriority w:val="20"/>
    <w:qFormat/>
    <w:rsid w:val="0080072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sg-one.com/articles/six-best-practices-for-enterprises-in-the-wake-of-the-crowdstrike-microsoft-it-outage" TargetMode="Externa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yperlink" Target="https://claude.ai" TargetMode="External"/><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owasp.org/www-project-devsecops-guideline/"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doi.org/10.6028/NIST.SP.800-37r2" TargetMode="External"/><Relationship Id="rId4" Type="http://schemas.openxmlformats.org/officeDocument/2006/relationships/webSettings" Target="webSettings.xml"/><Relationship Id="rId9" Type="http://schemas.openxmlformats.org/officeDocument/2006/relationships/hyperlink" Target="https://learn.microsoft.com/en-us/azure/cloud-adoption-framework/govern/assess-cloud-risks" TargetMode="External"/><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ob/Library/Group%20Containers/UBF8T346G9.Office/User%20Content.localized/Templates.localized/CSD%20340%20Assignment%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CSD 340 Assignment Template.dotx</Template>
  <TotalTime>635</TotalTime>
  <Pages>8</Pages>
  <Words>2036</Words>
  <Characters>11611</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Breutzmann</dc:creator>
  <cp:keywords/>
  <dc:description/>
  <cp:lastModifiedBy>Robert breutzmann</cp:lastModifiedBy>
  <cp:revision>2</cp:revision>
  <dcterms:created xsi:type="dcterms:W3CDTF">2026-05-20T14:03:00Z</dcterms:created>
  <dcterms:modified xsi:type="dcterms:W3CDTF">2026-05-21T19:13:00Z</dcterms:modified>
</cp:coreProperties>
</file>