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0F109" w14:textId="61DDAAE7" w:rsidR="00B54BB0" w:rsidRDefault="00000A66" w:rsidP="00000A66">
      <w:pPr>
        <w:pStyle w:val="Heading1"/>
        <w:jc w:val="center"/>
      </w:pPr>
      <w:r>
        <w:t xml:space="preserve">Assignment </w:t>
      </w:r>
      <w:r w:rsidR="005A2644">
        <w:t>9.2</w:t>
      </w:r>
    </w:p>
    <w:p w14:paraId="765344A1" w14:textId="3EDD528F" w:rsidR="005A2644" w:rsidRDefault="005A2644" w:rsidP="005A2644">
      <w:r>
        <w:t>Time for a little research. While this chapter mentions one method for generating test data, there are others. Find at least three sources for information about generating test data. For each source:</w:t>
      </w:r>
    </w:p>
    <w:p w14:paraId="737CC314" w14:textId="77777777" w:rsidR="005A2644" w:rsidRDefault="005A2644" w:rsidP="005A2644">
      <w:pPr>
        <w:pStyle w:val="ListParagraph"/>
        <w:numPr>
          <w:ilvl w:val="0"/>
          <w:numId w:val="1"/>
        </w:numPr>
      </w:pPr>
      <w:r>
        <w:t>Describe the methods discussed.</w:t>
      </w:r>
    </w:p>
    <w:p w14:paraId="1454DA5E" w14:textId="77777777" w:rsidR="005A2644" w:rsidRDefault="005A2644" w:rsidP="005A2644">
      <w:pPr>
        <w:pStyle w:val="ListParagraph"/>
        <w:numPr>
          <w:ilvl w:val="0"/>
          <w:numId w:val="1"/>
        </w:numPr>
      </w:pPr>
      <w:r>
        <w:t>A scenario for when that method might be the optimal choice.</w:t>
      </w:r>
    </w:p>
    <w:p w14:paraId="164A049E" w14:textId="77777777" w:rsidR="005A2644" w:rsidRDefault="005A2644" w:rsidP="005A2644">
      <w:pPr>
        <w:pStyle w:val="ListParagraph"/>
        <w:numPr>
          <w:ilvl w:val="0"/>
          <w:numId w:val="1"/>
        </w:numPr>
      </w:pPr>
      <w:r>
        <w:t>Include any tools available for generating the data using that method.</w:t>
      </w:r>
    </w:p>
    <w:p w14:paraId="512C8DF5" w14:textId="309FEB47" w:rsidR="002E4DF3" w:rsidRDefault="005A2644" w:rsidP="005A2644">
      <w:pPr>
        <w:pStyle w:val="ListParagraph"/>
        <w:numPr>
          <w:ilvl w:val="0"/>
          <w:numId w:val="1"/>
        </w:numPr>
      </w:pPr>
      <w:r>
        <w:t>Include the URL for the source.</w:t>
      </w:r>
    </w:p>
    <w:p w14:paraId="7D417B00" w14:textId="77777777" w:rsidR="005A2644" w:rsidRDefault="005A2644" w:rsidP="005A2644"/>
    <w:p w14:paraId="7ED0EBAF" w14:textId="2FEE9089" w:rsidR="005A2644" w:rsidRDefault="005A2644">
      <w:r>
        <w:br w:type="page"/>
      </w:r>
    </w:p>
    <w:p w14:paraId="6E2BAA43" w14:textId="62D57174" w:rsidR="005A2644" w:rsidRDefault="005A2644" w:rsidP="005A2644">
      <w:pPr>
        <w:pStyle w:val="Heading2"/>
      </w:pPr>
      <w:r>
        <w:lastRenderedPageBreak/>
        <w:t>Source 1: NIST TCAMT – Test Case Authoring and Management Tool</w:t>
      </w:r>
    </w:p>
    <w:p w14:paraId="03BDF36F" w14:textId="10C619BD" w:rsidR="005A2644" w:rsidRPr="005A2644" w:rsidRDefault="005A2644" w:rsidP="005A2644">
      <w:pPr>
        <w:spacing w:before="100" w:beforeAutospacing="1" w:after="100" w:afterAutospacing="1" w:line="240" w:lineRule="auto"/>
        <w:rPr>
          <w:rStyle w:val="IntenseReference"/>
          <w:rFonts w:ascii="Times New Roman" w:eastAsia="Times New Roman" w:hAnsi="Times New Roman" w:cs="Times New Roman"/>
          <w:b w:val="0"/>
          <w:bCs w:val="0"/>
          <w:smallCaps w:val="0"/>
          <w:color w:val="auto"/>
          <w:spacing w:val="0"/>
          <w:kern w:val="0"/>
          <w14:ligatures w14:val="none"/>
        </w:rPr>
      </w:pPr>
      <w:hyperlink r:id="rId7" w:tgtFrame="_blank" w:history="1">
        <w:r w:rsidRPr="005A2644">
          <w:rPr>
            <w:rFonts w:ascii="Times New Roman" w:eastAsia="Times New Roman" w:hAnsi="Times New Roman" w:cs="Times New Roman"/>
            <w:color w:val="0000FF"/>
            <w:kern w:val="0"/>
            <w:u w:val="single"/>
            <w14:ligatures w14:val="none"/>
          </w:rPr>
          <w:t>https://www.nist.gov/itl/health-it-testing-infrastructure/nist-healthcare-data-interoperability-%2526-productivity-0</w:t>
        </w:r>
      </w:hyperlink>
    </w:p>
    <w:p w14:paraId="5FC791CB" w14:textId="69768AF6" w:rsidR="005A2644" w:rsidRPr="005A2644" w:rsidRDefault="005A2644" w:rsidP="005A2644">
      <w:pPr>
        <w:rPr>
          <w:rStyle w:val="IntenseReference"/>
        </w:rPr>
      </w:pPr>
      <w:r w:rsidRPr="005A2644">
        <w:rPr>
          <w:rStyle w:val="IntenseReference"/>
        </w:rPr>
        <w:t>Methods Used:</w:t>
      </w:r>
    </w:p>
    <w:p w14:paraId="0970A4B1" w14:textId="08F035D5" w:rsidR="005A2644" w:rsidRDefault="005A2644" w:rsidP="005A2644">
      <w:pPr>
        <w:ind w:firstLine="720"/>
        <w:jc w:val="both"/>
      </w:pPr>
      <w:r>
        <w:t>This source discusses two types of test case generation: Context-Free and Context-Based.  Context-Free testing is a test “where a message is validated against a conformance profile with no additional context.”  In other words, does the program run without errors regardless of what the output is supposed to be</w:t>
      </w:r>
      <w:r w:rsidR="00084E88">
        <w:t>?</w:t>
      </w:r>
      <w:r>
        <w:t xml:space="preserve"> (An example of a context-free error that this type of testing will miss would be when you accidentally multiply two numbers instead of adding.  No error will be triggered, but the output is wrong.</w:t>
      </w:r>
      <w:r w:rsidR="00084E88">
        <w:t xml:space="preserve"> </w:t>
      </w:r>
      <w:r>
        <w:t xml:space="preserve">Context-Based testing </w:t>
      </w:r>
      <w:r w:rsidR="00084E88">
        <w:t>is “where target test cases provide scenario-specific context.”  In other words, does the program produce the output it is supposed to?</w:t>
      </w:r>
    </w:p>
    <w:p w14:paraId="393CDEC7" w14:textId="3A7A52E3" w:rsidR="005A2644" w:rsidRPr="005A2644" w:rsidRDefault="005A2644" w:rsidP="005A2644">
      <w:pPr>
        <w:rPr>
          <w:rStyle w:val="IntenseReference"/>
        </w:rPr>
      </w:pPr>
      <w:r w:rsidRPr="005A2644">
        <w:rPr>
          <w:rStyle w:val="IntenseReference"/>
        </w:rPr>
        <w:t>Optimal Scenario:</w:t>
      </w:r>
    </w:p>
    <w:p w14:paraId="14E12443" w14:textId="7A64AA67" w:rsidR="005A2644" w:rsidRDefault="00084E88" w:rsidP="005A2644">
      <w:pPr>
        <w:ind w:firstLine="720"/>
        <w:jc w:val="both"/>
      </w:pPr>
      <w:r>
        <w:t xml:space="preserve">This method is the right choice when “domain experts need to define highly specific scenarios.”  This is often used in healthcare interoperability testing, especially when certifying systems against healthcare regulations and standards.  </w:t>
      </w:r>
    </w:p>
    <w:p w14:paraId="4C659E9F" w14:textId="16B0B94A" w:rsidR="005A2644" w:rsidRPr="005A2644" w:rsidRDefault="005A2644" w:rsidP="005A2644">
      <w:pPr>
        <w:rPr>
          <w:rStyle w:val="IntenseReference"/>
        </w:rPr>
      </w:pPr>
      <w:r w:rsidRPr="005A2644">
        <w:rPr>
          <w:rStyle w:val="IntenseReference"/>
        </w:rPr>
        <w:t>Tools:</w:t>
      </w:r>
    </w:p>
    <w:p w14:paraId="53D4C5B8" w14:textId="523E9B50" w:rsidR="005A2644" w:rsidRDefault="00084E88" w:rsidP="005A2644">
      <w:pPr>
        <w:ind w:firstLine="720"/>
        <w:jc w:val="both"/>
      </w:pPr>
      <w:r>
        <w:t xml:space="preserve">TCAMT itself is a tool.  The features of this tool include test plan creation, constraint editing, messaging templates, and the ability to export test output in multiple formats.  </w:t>
      </w:r>
    </w:p>
    <w:p w14:paraId="108164E3" w14:textId="77777777" w:rsidR="005A2644" w:rsidRDefault="005A2644" w:rsidP="005A2644"/>
    <w:p w14:paraId="4B125480" w14:textId="19407F9B" w:rsidR="005A2644" w:rsidRDefault="005A2644">
      <w:r>
        <w:br w:type="page"/>
      </w:r>
    </w:p>
    <w:p w14:paraId="79E25479" w14:textId="367DFE42" w:rsidR="005A2644" w:rsidRDefault="005A2644" w:rsidP="005A2644">
      <w:pPr>
        <w:pStyle w:val="Heading2"/>
      </w:pPr>
      <w:r>
        <w:lastRenderedPageBreak/>
        <w:t xml:space="preserve">Source </w:t>
      </w:r>
      <w:r>
        <w:t>2</w:t>
      </w:r>
      <w:r>
        <w:t xml:space="preserve">: </w:t>
      </w:r>
      <w:r>
        <w:t>Microsoft – Reinforcement Learning from Automatic Feedback for High-Quality Unit Test Generation</w:t>
      </w:r>
    </w:p>
    <w:p w14:paraId="55BA22A1" w14:textId="17D14506" w:rsidR="005A2644" w:rsidRDefault="005A2644" w:rsidP="005A2644">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5A2644">
          <w:rPr>
            <w:rFonts w:ascii="Times New Roman" w:eastAsia="Times New Roman" w:hAnsi="Times New Roman" w:cs="Times New Roman"/>
            <w:color w:val="0000FF"/>
            <w:kern w:val="0"/>
            <w:u w:val="single"/>
            <w14:ligatures w14:val="none"/>
          </w:rPr>
          <w:t>https://www.microsoft.com/en-us/research/publication/reinforcement-learning-from-automatic-feedback-for-high-quality-unit-test-generation/</w:t>
        </w:r>
      </w:hyperlink>
    </w:p>
    <w:p w14:paraId="0A5FED7E" w14:textId="37370B52" w:rsidR="005A2644" w:rsidRPr="005A2644" w:rsidRDefault="005A2644" w:rsidP="005A2644">
      <w:pPr>
        <w:rPr>
          <w:rStyle w:val="IntenseReference"/>
        </w:rPr>
      </w:pPr>
      <w:r w:rsidRPr="005A2644">
        <w:rPr>
          <w:rStyle w:val="IntenseReference"/>
        </w:rPr>
        <w:t>Methods Used:</w:t>
      </w:r>
    </w:p>
    <w:p w14:paraId="1D26BDB0" w14:textId="6B621FCF" w:rsidR="005A2644" w:rsidRDefault="00084E88" w:rsidP="00084E88">
      <w:pPr>
        <w:ind w:firstLine="720"/>
        <w:jc w:val="both"/>
      </w:pPr>
      <w:r>
        <w:t xml:space="preserve">This is a paper about </w:t>
      </w:r>
      <w:r w:rsidRPr="00084E88">
        <w:t>Reinforcement Learning from Static Quality Metrics (RLSQM)</w:t>
      </w:r>
      <w:r>
        <w:t xml:space="preserve">.  The basic summary of their paper is that Large Language Models (LLMs) are effective at generating test data, but they often make mistakes and hallucinate.  Additionally, since they are based on information already available, they are </w:t>
      </w:r>
      <w:r w:rsidR="0025108E">
        <w:t>well-suite</w:t>
      </w:r>
      <w:r>
        <w:t>d for testing</w:t>
      </w:r>
      <w:r w:rsidR="0025108E">
        <w:t xml:space="preserve"> code patterns with plenty of examples of their proper use (and misuse)</w:t>
      </w:r>
      <w:r>
        <w:t>.  The</w:t>
      </w:r>
      <w:r w:rsidR="0025108E">
        <w:t>y</w:t>
      </w:r>
      <w:r>
        <w:t xml:space="preserve"> </w:t>
      </w:r>
      <w:r w:rsidR="0025108E">
        <w:t>propose</w:t>
      </w:r>
      <w:r>
        <w:t xml:space="preserve"> to augment the LLM’s </w:t>
      </w:r>
      <w:r w:rsidR="0025108E">
        <w:rPr>
          <w:kern w:val="0"/>
          <w14:ligatures w14:val="none"/>
        </w:rPr>
        <w:t>ability to generate realistic test case scenarios by leveraging specialized data on quality and security within a program's code to build</w:t>
      </w:r>
      <w:r>
        <w:t xml:space="preserve"> better test models.</w:t>
      </w:r>
    </w:p>
    <w:p w14:paraId="7247C447" w14:textId="77777777" w:rsidR="005A2644" w:rsidRPr="005A2644" w:rsidRDefault="005A2644" w:rsidP="005A2644">
      <w:pPr>
        <w:rPr>
          <w:rStyle w:val="IntenseReference"/>
        </w:rPr>
      </w:pPr>
      <w:r w:rsidRPr="005A2644">
        <w:rPr>
          <w:rStyle w:val="IntenseReference"/>
        </w:rPr>
        <w:t>Optimal Scenario:</w:t>
      </w:r>
    </w:p>
    <w:p w14:paraId="4641D29A" w14:textId="6BF784E1" w:rsidR="005A2644" w:rsidRDefault="003A302A" w:rsidP="005A2644">
      <w:pPr>
        <w:ind w:firstLine="720"/>
        <w:jc w:val="both"/>
      </w:pPr>
      <w:r>
        <w:t xml:space="preserve">This option is typically best when you need to generate a very large number of test cases, and none of them are out of the ordinary.  With the tool, test cases can </w:t>
      </w:r>
      <w:r w:rsidR="0025108E">
        <w:t>be checked</w:t>
      </w:r>
      <w:r>
        <w:t xml:space="preserve"> against best practices (</w:t>
      </w:r>
      <w:r w:rsidR="0025108E">
        <w:t>provided</w:t>
      </w:r>
      <w:r>
        <w:t xml:space="preserve"> to the tool) as well as requirements and regulations.  Use of the tool reports (according </w:t>
      </w:r>
      <w:r w:rsidR="0025108E">
        <w:t xml:space="preserve">to </w:t>
      </w:r>
      <w:r>
        <w:t>the paper on the subject) 21% better outcomes for test case generation than with a plain LLM.</w:t>
      </w:r>
    </w:p>
    <w:p w14:paraId="66392CB1" w14:textId="77777777" w:rsidR="005A2644" w:rsidRPr="005A2644" w:rsidRDefault="005A2644" w:rsidP="005A2644">
      <w:pPr>
        <w:rPr>
          <w:rStyle w:val="IntenseReference"/>
        </w:rPr>
      </w:pPr>
      <w:r w:rsidRPr="005A2644">
        <w:rPr>
          <w:rStyle w:val="IntenseReference"/>
        </w:rPr>
        <w:t>Tools:</w:t>
      </w:r>
    </w:p>
    <w:p w14:paraId="5A6C0D43" w14:textId="39089D7E" w:rsidR="005A2644" w:rsidRDefault="003A302A" w:rsidP="003A302A">
      <w:pPr>
        <w:jc w:val="both"/>
      </w:pPr>
      <w:r>
        <w:tab/>
        <w:t xml:space="preserve">There is no dedicated tool for this method, but the </w:t>
      </w:r>
      <w:r w:rsidR="0025108E">
        <w:t xml:space="preserve">paper provides a </w:t>
      </w:r>
      <w:r>
        <w:t xml:space="preserve">framework for developing your own version.  </w:t>
      </w:r>
      <w:r w:rsidR="0025108E">
        <w:t>S</w:t>
      </w:r>
      <w:r>
        <w:t>ome open-source libraries can assist, but the bulk of the work will be done with a “fine-tunable” LLM. So not ChatGPT or Claude or any of those models, but one that is Open</w:t>
      </w:r>
      <w:r w:rsidR="0025108E">
        <w:t xml:space="preserve"> </w:t>
      </w:r>
      <w:r>
        <w:t>Source and allows you to “train” the AI in your company's style and requirements.</w:t>
      </w:r>
      <w:r w:rsidR="005A2644">
        <w:br w:type="page"/>
      </w:r>
    </w:p>
    <w:p w14:paraId="0490B0C0" w14:textId="6C283254" w:rsidR="005A2644" w:rsidRDefault="005A2644" w:rsidP="005A2644">
      <w:pPr>
        <w:pStyle w:val="Heading2"/>
      </w:pPr>
      <w:r>
        <w:lastRenderedPageBreak/>
        <w:t xml:space="preserve">Source </w:t>
      </w:r>
      <w:r>
        <w:t>3</w:t>
      </w:r>
      <w:r>
        <w:t xml:space="preserve">: </w:t>
      </w:r>
      <w:r>
        <w:t>TESTEVAL – Benchmarking LLMs for Test Case Generation</w:t>
      </w:r>
    </w:p>
    <w:p w14:paraId="106ACDE3" w14:textId="77777777" w:rsidR="005A2644" w:rsidRPr="005A2644" w:rsidRDefault="005A2644" w:rsidP="005A2644">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5A2644">
          <w:rPr>
            <w:rFonts w:ascii="Times New Roman" w:eastAsia="Times New Roman" w:hAnsi="Times New Roman" w:cs="Times New Roman"/>
            <w:color w:val="0000FF"/>
            <w:kern w:val="0"/>
            <w:u w:val="single"/>
            <w14:ligatures w14:val="none"/>
          </w:rPr>
          <w:t>https://arxiv.org/abs/2406.04531</w:t>
        </w:r>
      </w:hyperlink>
    </w:p>
    <w:p w14:paraId="568A400E" w14:textId="77777777" w:rsidR="005A2644" w:rsidRPr="005A2644" w:rsidRDefault="005A2644" w:rsidP="005A2644">
      <w:pPr>
        <w:rPr>
          <w:rStyle w:val="IntenseReference"/>
        </w:rPr>
      </w:pPr>
      <w:r w:rsidRPr="005A2644">
        <w:rPr>
          <w:rStyle w:val="IntenseReference"/>
        </w:rPr>
        <w:t>Methods Used:</w:t>
      </w:r>
    </w:p>
    <w:p w14:paraId="10C839F9" w14:textId="53CD6032" w:rsidR="005A2644" w:rsidRDefault="003A302A" w:rsidP="005A2644">
      <w:pPr>
        <w:ind w:firstLine="720"/>
        <w:jc w:val="both"/>
      </w:pPr>
      <w:r>
        <w:t xml:space="preserve">This study </w:t>
      </w:r>
      <w:r w:rsidR="00873764">
        <w:t>examined</w:t>
      </w:r>
      <w:r>
        <w:t xml:space="preserve"> </w:t>
      </w:r>
      <w:r w:rsidR="0025108E">
        <w:t>the use of</w:t>
      </w:r>
      <w:r>
        <w:t xml:space="preserve"> LLMs to </w:t>
      </w:r>
      <w:r w:rsidR="00873764">
        <w:t>generat</w:t>
      </w:r>
      <w:r>
        <w:t xml:space="preserve">e test cases.  Many different ways of doing this </w:t>
      </w:r>
      <w:r w:rsidR="0025108E">
        <w:t>were</w:t>
      </w:r>
      <w:r>
        <w:t xml:space="preserve"> tested, including</w:t>
      </w:r>
      <w:r w:rsidR="0025108E">
        <w:t>: Overall Coverage, which is</w:t>
      </w:r>
      <w:r>
        <w:t xml:space="preserve"> giving the LLM the entire code base to test over (looking for potential weak points in the code), </w:t>
      </w:r>
      <w:r w:rsidR="0025108E">
        <w:t>Targeted Line/Branch Coverage, which targets</w:t>
      </w:r>
      <w:r>
        <w:t xml:space="preserve"> specific sections of the code (can give you a better result, but over a smaller area of the code), and</w:t>
      </w:r>
      <w:r w:rsidR="0025108E">
        <w:t xml:space="preserve"> Targeted Path Coverage, which</w:t>
      </w:r>
      <w:r>
        <w:t xml:space="preserve"> target</w:t>
      </w:r>
      <w:r w:rsidR="0025108E">
        <w:t>s</w:t>
      </w:r>
      <w:r>
        <w:t xml:space="preserve"> a direct path (telling the LLM to test a specific input-output path through the code to see if it generates the appropriate responses.</w:t>
      </w:r>
    </w:p>
    <w:p w14:paraId="6C64B39C" w14:textId="77777777" w:rsidR="005A2644" w:rsidRPr="005A2644" w:rsidRDefault="005A2644" w:rsidP="005A2644">
      <w:pPr>
        <w:rPr>
          <w:rStyle w:val="IntenseReference"/>
        </w:rPr>
      </w:pPr>
      <w:r w:rsidRPr="005A2644">
        <w:rPr>
          <w:rStyle w:val="IntenseReference"/>
        </w:rPr>
        <w:t>Optimal Scenario:</w:t>
      </w:r>
    </w:p>
    <w:p w14:paraId="6E4B63AD" w14:textId="76F57E64" w:rsidR="005A2644" w:rsidRDefault="003A302A" w:rsidP="005A2644">
      <w:pPr>
        <w:ind w:firstLine="720"/>
        <w:jc w:val="both"/>
      </w:pPr>
      <w:r>
        <w:t xml:space="preserve">LLM-based test generation is best suited when you need broad test coverage quickly, especially with larger code bases, and don’t want to take the time to hand-craft inputs.  This is especially practical when programs have complex control flows that make random input ineffective.  </w:t>
      </w:r>
    </w:p>
    <w:p w14:paraId="5D3BD55D" w14:textId="77777777" w:rsidR="005A2644" w:rsidRPr="005A2644" w:rsidRDefault="005A2644" w:rsidP="005A2644">
      <w:pPr>
        <w:rPr>
          <w:rStyle w:val="IntenseReference"/>
        </w:rPr>
      </w:pPr>
      <w:r w:rsidRPr="005A2644">
        <w:rPr>
          <w:rStyle w:val="IntenseReference"/>
        </w:rPr>
        <w:t>Tools:</w:t>
      </w:r>
    </w:p>
    <w:p w14:paraId="5B7531D1" w14:textId="62225849" w:rsidR="005A2644" w:rsidRDefault="003A302A" w:rsidP="005A2644">
      <w:pPr>
        <w:ind w:firstLine="720"/>
        <w:jc w:val="both"/>
      </w:pPr>
      <w:r>
        <w:t xml:space="preserve">Benchmark used </w:t>
      </w:r>
      <w:proofErr w:type="spellStart"/>
      <w:r>
        <w:t>pytest-cov</w:t>
      </w:r>
      <w:proofErr w:type="spellEnd"/>
      <w:r>
        <w:t xml:space="preserve"> to measure code coverage.  </w:t>
      </w:r>
      <w:r w:rsidR="00873764">
        <w:t xml:space="preserve">Many different LLMs are used to generate the test data.  The benchmark pipeline is </w:t>
      </w:r>
      <w:proofErr w:type="gramStart"/>
      <w:r w:rsidR="00873764">
        <w:t>open-sourced</w:t>
      </w:r>
      <w:proofErr w:type="gramEnd"/>
      <w:r w:rsidR="00873764">
        <w:t xml:space="preserve"> at GitHub.</w:t>
      </w:r>
    </w:p>
    <w:p w14:paraId="0BA99A4A" w14:textId="3A050162" w:rsidR="005A2644" w:rsidRDefault="005A2644">
      <w:r>
        <w:br w:type="page"/>
      </w:r>
    </w:p>
    <w:p w14:paraId="07422432" w14:textId="29117139" w:rsidR="005A2644" w:rsidRDefault="005A2644" w:rsidP="005A2644">
      <w:pPr>
        <w:pStyle w:val="Heading2"/>
      </w:pPr>
      <w:r>
        <w:lastRenderedPageBreak/>
        <w:t xml:space="preserve">Source </w:t>
      </w:r>
      <w:r>
        <w:t>4</w:t>
      </w:r>
      <w:r>
        <w:t xml:space="preserve">: </w:t>
      </w:r>
      <w:r>
        <w:t>OWASP Testing Guide v3</w:t>
      </w:r>
    </w:p>
    <w:p w14:paraId="50E881D8" w14:textId="77777777" w:rsidR="005A2644" w:rsidRPr="005A2644" w:rsidRDefault="005A2644" w:rsidP="005A2644">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5A2644">
          <w:rPr>
            <w:rFonts w:ascii="Times New Roman" w:eastAsia="Times New Roman" w:hAnsi="Times New Roman" w:cs="Times New Roman"/>
            <w:color w:val="0000FF"/>
            <w:kern w:val="0"/>
            <w:u w:val="single"/>
            <w14:ligatures w14:val="none"/>
          </w:rPr>
          <w:t>https://owasp.org/www-project-web-security-testing-guide/</w:t>
        </w:r>
      </w:hyperlink>
    </w:p>
    <w:p w14:paraId="533B0226" w14:textId="77777777" w:rsidR="005A2644" w:rsidRPr="005A2644" w:rsidRDefault="005A2644" w:rsidP="005A2644">
      <w:pPr>
        <w:rPr>
          <w:rStyle w:val="IntenseReference"/>
        </w:rPr>
      </w:pPr>
      <w:r w:rsidRPr="005A2644">
        <w:rPr>
          <w:rStyle w:val="IntenseReference"/>
        </w:rPr>
        <w:t>Methods Used:</w:t>
      </w:r>
    </w:p>
    <w:p w14:paraId="19CE40B3" w14:textId="73447F41" w:rsidR="005A2644" w:rsidRDefault="00873764" w:rsidP="005A2644">
      <w:pPr>
        <w:ind w:firstLine="720"/>
        <w:jc w:val="both"/>
      </w:pPr>
      <w:r>
        <w:t xml:space="preserve">OWASP is an authority on secure software development, and as such, focuses on security testing within code.  This paper discusses generating boundary value analysis, equivalence partitioning, and the use of attack strings and payloads (inject attacks, XSS vectors, </w:t>
      </w:r>
      <w:proofErr w:type="spellStart"/>
      <w:r>
        <w:t>etc</w:t>
      </w:r>
      <w:proofErr w:type="spellEnd"/>
      <w:r>
        <w:t>)</w:t>
      </w:r>
      <w:r w:rsidR="0025108E">
        <w:t>.</w:t>
      </w:r>
      <w:r>
        <w:t xml:space="preserve"> </w:t>
      </w:r>
      <w:proofErr w:type="gramStart"/>
      <w:r>
        <w:t>The</w:t>
      </w:r>
      <w:proofErr w:type="gramEnd"/>
      <w:r>
        <w:t xml:space="preserve"> emphasis is on crafting inputs that represent known attack patterns rather than just valid or random data.  In other words, these tests attempt to simulate these types of attacks to ensure they do not bypass the application.</w:t>
      </w:r>
    </w:p>
    <w:p w14:paraId="1894E527" w14:textId="77777777" w:rsidR="005A2644" w:rsidRPr="005A2644" w:rsidRDefault="005A2644" w:rsidP="005A2644">
      <w:pPr>
        <w:rPr>
          <w:rStyle w:val="IntenseReference"/>
        </w:rPr>
      </w:pPr>
      <w:r w:rsidRPr="005A2644">
        <w:rPr>
          <w:rStyle w:val="IntenseReference"/>
        </w:rPr>
        <w:t>Optimal Scenario:</w:t>
      </w:r>
    </w:p>
    <w:p w14:paraId="2327BFA5" w14:textId="6A92E7EB" w:rsidR="005A2644" w:rsidRDefault="00873764" w:rsidP="005A2644">
      <w:pPr>
        <w:ind w:firstLine="720"/>
        <w:jc w:val="both"/>
      </w:pPr>
      <w:r>
        <w:t>This is best for security testing, particularly penetration testing.  This test style helps expose injection flaws, authentication bypasses, and input validation weaknesses.  Random input will not generate these results.</w:t>
      </w:r>
    </w:p>
    <w:p w14:paraId="46EFD271" w14:textId="77777777" w:rsidR="005A2644" w:rsidRPr="005A2644" w:rsidRDefault="005A2644" w:rsidP="005A2644">
      <w:pPr>
        <w:rPr>
          <w:rStyle w:val="IntenseReference"/>
        </w:rPr>
      </w:pPr>
      <w:r w:rsidRPr="005A2644">
        <w:rPr>
          <w:rStyle w:val="IntenseReference"/>
        </w:rPr>
        <w:t>Tools:</w:t>
      </w:r>
    </w:p>
    <w:p w14:paraId="7969070C" w14:textId="351CC6FB" w:rsidR="005A2644" w:rsidRDefault="00873764" w:rsidP="005A2644">
      <w:pPr>
        <w:ind w:firstLine="720"/>
        <w:jc w:val="both"/>
      </w:pPr>
      <w:r>
        <w:t>This guide repeatedly mentions the tool</w:t>
      </w:r>
      <w:r w:rsidR="0025108E">
        <w:t>s</w:t>
      </w:r>
      <w:r>
        <w:t xml:space="preserve"> OWASP ZAP (Zed Attack Proxy) </w:t>
      </w:r>
      <w:r w:rsidR="0025108E">
        <w:t>and</w:t>
      </w:r>
      <w:r>
        <w:t xml:space="preserve"> Burp Suite.  These tools help </w:t>
      </w:r>
      <w:r w:rsidR="0025108E">
        <w:rPr>
          <w:kern w:val="0"/>
          <w14:ligatures w14:val="none"/>
        </w:rPr>
        <w:t>generate t</w:t>
      </w:r>
      <w:r w:rsidR="00724D00">
        <w:rPr>
          <w:kern w:val="0"/>
          <w14:ligatures w14:val="none"/>
        </w:rPr>
        <w:t>est</w:t>
      </w:r>
      <w:r w:rsidR="0025108E">
        <w:rPr>
          <w:kern w:val="0"/>
          <w14:ligatures w14:val="none"/>
        </w:rPr>
        <w:t xml:space="preserve"> </w:t>
      </w:r>
      <w:r w:rsidR="00724D00">
        <w:rPr>
          <w:kern w:val="0"/>
          <w14:ligatures w14:val="none"/>
        </w:rPr>
        <w:t>parameter</w:t>
      </w:r>
      <w:r w:rsidR="0025108E">
        <w:rPr>
          <w:kern w:val="0"/>
          <w14:ligatures w14:val="none"/>
        </w:rPr>
        <w:t xml:space="preserve">s </w:t>
      </w:r>
      <w:r w:rsidR="00724D00">
        <w:rPr>
          <w:kern w:val="0"/>
          <w14:ligatures w14:val="none"/>
        </w:rPr>
        <w:t>for</w:t>
      </w:r>
      <w:r w:rsidR="0025108E">
        <w:rPr>
          <w:kern w:val="0"/>
          <w14:ligatures w14:val="none"/>
        </w:rPr>
        <w:t xml:space="preserve"> injection and input validation during program testing.</w:t>
      </w:r>
    </w:p>
    <w:p w14:paraId="6D12DA00" w14:textId="77934263" w:rsidR="005A2644" w:rsidRDefault="005A2644">
      <w:r>
        <w:br w:type="page"/>
      </w:r>
    </w:p>
    <w:p w14:paraId="6766BBEF" w14:textId="59E6828B" w:rsidR="005A2644" w:rsidRDefault="005A2644" w:rsidP="005A2644">
      <w:pPr>
        <w:pStyle w:val="Heading2"/>
      </w:pPr>
      <w:r>
        <w:lastRenderedPageBreak/>
        <w:t>Comparison and Thoughts on Generating Unit Tests:</w:t>
      </w:r>
    </w:p>
    <w:p w14:paraId="4BC2F458" w14:textId="574AE24F" w:rsidR="00873764" w:rsidRDefault="00873764" w:rsidP="00873764">
      <w:pPr>
        <w:jc w:val="both"/>
      </w:pPr>
      <w:r>
        <w:tab/>
        <w:t>While not completely shocking, it is surprising that a base LLM like ChatGPT can generate test cases at a professional level.  LLMs are powerful tools, but prone to “hallucinations” and errors that commonly get missed when they are parsed over quickly by a person.  I know that my main use of something like GPT or Claude is two-fold.  One, it’s a great rubber duck that you can talk to when you don’t understand something, and two, it’s great at generating a table of fake data when the data doesn’t matter</w:t>
      </w:r>
      <w:r w:rsidR="0025108E">
        <w:t>.</w:t>
      </w:r>
      <w:r>
        <w:t xml:space="preserve"> </w:t>
      </w:r>
      <w:r w:rsidR="0025108E">
        <w:t>Still,</w:t>
      </w:r>
      <w:r>
        <w:t xml:space="preserve"> you want values that match a simple format (example, give me 500 random datetime objects in SQL between these dates and put them in an </w:t>
      </w:r>
      <w:proofErr w:type="spellStart"/>
      <w:r>
        <w:t>ArrayList</w:t>
      </w:r>
      <w:proofErr w:type="spellEnd"/>
      <w:r>
        <w:t>).</w:t>
      </w:r>
    </w:p>
    <w:p w14:paraId="7B9AD6B3" w14:textId="3FFE8F40" w:rsidR="00873764" w:rsidRDefault="00873764" w:rsidP="00873764">
      <w:pPr>
        <w:jc w:val="both"/>
      </w:pPr>
      <w:r>
        <w:tab/>
        <w:t xml:space="preserve">The methods that take an LLM and train it to be more tuned with the specific type of program that is being built </w:t>
      </w:r>
      <w:r w:rsidR="00367308">
        <w:t>are</w:t>
      </w:r>
      <w:r>
        <w:t xml:space="preserve"> a great way to take the ability of the LLM to generate massive amounts of information quickly</w:t>
      </w:r>
      <w:r w:rsidR="00367308">
        <w:t>,</w:t>
      </w:r>
      <w:r>
        <w:t xml:space="preserve"> while still balancing it against </w:t>
      </w:r>
      <w:r w:rsidR="00D97FBF">
        <w:t>more specialized information about the company, application, or even specific areas of the code it is testing against.</w:t>
      </w:r>
    </w:p>
    <w:p w14:paraId="1A5B0FCA" w14:textId="5AEAA90A" w:rsidR="00D97FBF" w:rsidRDefault="00D97FBF" w:rsidP="00873764">
      <w:pPr>
        <w:jc w:val="both"/>
      </w:pPr>
      <w:r>
        <w:tab/>
        <w:t>OWASP testing information is effective at identifying security flaws, especially input-based ones.  Injection attacks, buffer overflow, and other input validation test cases are generated this way.</w:t>
      </w:r>
    </w:p>
    <w:p w14:paraId="4C888BD9" w14:textId="3E5EB769" w:rsidR="00D97FBF" w:rsidRDefault="00D97FBF" w:rsidP="00873764">
      <w:pPr>
        <w:jc w:val="both"/>
      </w:pPr>
      <w:r>
        <w:tab/>
        <w:t xml:space="preserve">The TCAMT is broader in its testing than OWASP.  Context-Based and Context-Free testing can separate the </w:t>
      </w:r>
      <w:r w:rsidR="0025108E">
        <w:t>concept</w:t>
      </w:r>
      <w:r>
        <w:t xml:space="preserve">s of testing code that runs and </w:t>
      </w:r>
      <w:r w:rsidR="0025108E">
        <w:t xml:space="preserve">testing for </w:t>
      </w:r>
      <w:r>
        <w:t>accurate</w:t>
      </w:r>
      <w:r w:rsidR="0025108E">
        <w:t xml:space="preserve"> code</w:t>
      </w:r>
      <w:r>
        <w:t>.</w:t>
      </w:r>
    </w:p>
    <w:p w14:paraId="4871002E" w14:textId="627B6BE8" w:rsidR="00D97FBF" w:rsidRPr="00873764" w:rsidRDefault="00D97FBF" w:rsidP="00873764">
      <w:pPr>
        <w:jc w:val="both"/>
      </w:pPr>
      <w:r>
        <w:tab/>
        <w:t xml:space="preserve">All said and done, a combination of many test cases, testing many different aspects of how a program can run and produce the desired results, is what is best.  In this, the LLM approach can be fine-tuned to generate the test cases across the broad range of testing </w:t>
      </w:r>
      <w:proofErr w:type="gramStart"/>
      <w:r>
        <w:t>scenarios, but</w:t>
      </w:r>
      <w:proofErr w:type="gramEnd"/>
      <w:r>
        <w:t xml:space="preserve"> must be used with caution. LLMs are prone to errors and hallucinations, which can </w:t>
      </w:r>
      <w:r w:rsidR="00724D00">
        <w:t>lead to</w:t>
      </w:r>
      <w:r>
        <w:t xml:space="preserve"> inaccurate testing and results, so this process must be overseen by a security team that knows how to spot these </w:t>
      </w:r>
      <w:r w:rsidR="00724D00">
        <w:t>issue</w:t>
      </w:r>
      <w:r>
        <w:t>s and account for them.</w:t>
      </w:r>
    </w:p>
    <w:p w14:paraId="37F4DEDB" w14:textId="4816421D" w:rsidR="005A2644" w:rsidRDefault="005A2644">
      <w:r>
        <w:br w:type="page"/>
      </w:r>
    </w:p>
    <w:p w14:paraId="18F3221D" w14:textId="00181EB9" w:rsidR="005A2644" w:rsidRDefault="005A2644" w:rsidP="005A2644">
      <w:pPr>
        <w:pStyle w:val="Heading2"/>
      </w:pPr>
      <w:r>
        <w:lastRenderedPageBreak/>
        <w:t>References</w:t>
      </w:r>
    </w:p>
    <w:p w14:paraId="73D2B1FA" w14:textId="462A7EE0" w:rsidR="005A2644" w:rsidRDefault="005A2644" w:rsidP="0025108E">
      <w:pPr>
        <w:ind w:left="720" w:hanging="720"/>
      </w:pPr>
      <w:r w:rsidRPr="005A2644">
        <w:t xml:space="preserve">National Institute of Standards and Technology. (2025, February 25; updated April 2, 2026). </w:t>
      </w:r>
      <w:r w:rsidRPr="005A2644">
        <w:rPr>
          <w:i/>
          <w:iCs/>
        </w:rPr>
        <w:t>TCAMT – Test Case Authoring and Management Tool</w:t>
      </w:r>
      <w:r w:rsidRPr="005A2644">
        <w:t xml:space="preserve">. U.S. Department of Commerce. </w:t>
      </w:r>
      <w:hyperlink r:id="rId11" w:tgtFrame="_blank" w:history="1">
        <w:r w:rsidRPr="005A2644">
          <w:rPr>
            <w:color w:val="0000FF"/>
            <w:u w:val="single"/>
          </w:rPr>
          <w:t>https://www.nist.gov/itl/health-it-testing-infrastructure/nist-healthcare-data-interoperability-%2526-productivity-0</w:t>
        </w:r>
      </w:hyperlink>
    </w:p>
    <w:p w14:paraId="17EC736E" w14:textId="0C2B4A6B" w:rsidR="005A2644" w:rsidRDefault="005A2644" w:rsidP="0025108E">
      <w:pPr>
        <w:ind w:left="720" w:hanging="720"/>
      </w:pPr>
      <w:r w:rsidRPr="005A2644">
        <w:t xml:space="preserve">OWASP Foundation. (2008). </w:t>
      </w:r>
      <w:r w:rsidRPr="005A2644">
        <w:rPr>
          <w:i/>
          <w:iCs/>
        </w:rPr>
        <w:t>OWASP Testing Guide version 3.0</w:t>
      </w:r>
      <w:r w:rsidRPr="005A2644">
        <w:t xml:space="preserve">. OWASP. </w:t>
      </w:r>
      <w:hyperlink r:id="rId12" w:tgtFrame="_blank" w:history="1">
        <w:r w:rsidRPr="005A2644">
          <w:rPr>
            <w:color w:val="0000FF"/>
            <w:u w:val="single"/>
          </w:rPr>
          <w:t>https://owasp.org/www-project-web-security-testing-guide/</w:t>
        </w:r>
      </w:hyperlink>
    </w:p>
    <w:p w14:paraId="29D84903" w14:textId="194BCE05" w:rsidR="005A2644" w:rsidRPr="005A2644" w:rsidRDefault="005A2644" w:rsidP="0025108E">
      <w:pPr>
        <w:ind w:left="720" w:hanging="720"/>
      </w:pPr>
      <w:r w:rsidRPr="005A2644">
        <w:t xml:space="preserve">Steenhoek, B., Tufano, M., Sundaresan, N., &amp; </w:t>
      </w:r>
      <w:proofErr w:type="spellStart"/>
      <w:r w:rsidRPr="005A2644">
        <w:t>Svyatkovskiy</w:t>
      </w:r>
      <w:proofErr w:type="spellEnd"/>
      <w:r w:rsidRPr="005A2644">
        <w:t xml:space="preserve">, A. (2023). </w:t>
      </w:r>
      <w:r w:rsidRPr="005A2644">
        <w:rPr>
          <w:i/>
          <w:iCs/>
        </w:rPr>
        <w:t>Reinforcement learning from automatic feedback for high-quality unit test generation</w:t>
      </w:r>
      <w:r w:rsidRPr="005A2644">
        <w:t xml:space="preserve">. Microsoft Research. </w:t>
      </w:r>
      <w:hyperlink r:id="rId13" w:tgtFrame="_blank" w:history="1">
        <w:r w:rsidRPr="005A2644">
          <w:rPr>
            <w:color w:val="0000FF"/>
            <w:u w:val="single"/>
          </w:rPr>
          <w:t>https://www.microsoft.com/en-us/research/publication/reinforcement-learning-from-automatic-feedback-for-high-quality-unit-test-generation/</w:t>
        </w:r>
      </w:hyperlink>
    </w:p>
    <w:p w14:paraId="1689A9D9" w14:textId="77777777" w:rsidR="005A2644" w:rsidRPr="005A2644" w:rsidRDefault="005A2644" w:rsidP="0025108E">
      <w:pPr>
        <w:ind w:left="720" w:hanging="720"/>
      </w:pPr>
      <w:r w:rsidRPr="005A2644">
        <w:t xml:space="preserve">Wang, W., Yang, C., Wang, Z., Huang, Y., Chu, Z., Song, D., Zhang, L., Chen, A. R., &amp; Ma, L. (2025). TESTEVAL: Benchmarking large language models for test case generation. </w:t>
      </w:r>
      <w:proofErr w:type="spellStart"/>
      <w:r w:rsidRPr="005A2644">
        <w:rPr>
          <w:i/>
          <w:iCs/>
        </w:rPr>
        <w:t>arXiv</w:t>
      </w:r>
      <w:proofErr w:type="spellEnd"/>
      <w:r w:rsidRPr="005A2644">
        <w:t xml:space="preserve">. </w:t>
      </w:r>
      <w:hyperlink r:id="rId14" w:tgtFrame="_blank" w:history="1">
        <w:r w:rsidRPr="005A2644">
          <w:rPr>
            <w:color w:val="0000FF"/>
            <w:u w:val="single"/>
          </w:rPr>
          <w:t>https://arxiv.org/abs/2406.04531</w:t>
        </w:r>
      </w:hyperlink>
    </w:p>
    <w:p w14:paraId="3BD9F669" w14:textId="77777777" w:rsidR="005A2644" w:rsidRPr="005A2644" w:rsidRDefault="005A2644" w:rsidP="005A2644"/>
    <w:sectPr w:rsidR="005A2644" w:rsidRPr="005A2644" w:rsidSect="003A7CB8">
      <w:headerReference w:type="even" r:id="rId15"/>
      <w:headerReference w:type="default" r:id="rId16"/>
      <w:head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0B84" w14:textId="77777777" w:rsidR="00AF190D" w:rsidRDefault="00AF190D" w:rsidP="00000A66">
      <w:pPr>
        <w:spacing w:after="0" w:line="240" w:lineRule="auto"/>
      </w:pPr>
      <w:r>
        <w:separator/>
      </w:r>
    </w:p>
  </w:endnote>
  <w:endnote w:type="continuationSeparator" w:id="0">
    <w:p w14:paraId="77DA12CF" w14:textId="77777777" w:rsidR="00AF190D" w:rsidRDefault="00AF190D"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6F262" w14:textId="77777777" w:rsidR="00AF190D" w:rsidRDefault="00AF190D" w:rsidP="00000A66">
      <w:pPr>
        <w:spacing w:after="0" w:line="240" w:lineRule="auto"/>
      </w:pPr>
      <w:r>
        <w:separator/>
      </w:r>
    </w:p>
  </w:footnote>
  <w:footnote w:type="continuationSeparator" w:id="0">
    <w:p w14:paraId="640B01F9" w14:textId="77777777" w:rsidR="00AF190D" w:rsidRDefault="00AF190D"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3566411"/>
      <w:docPartObj>
        <w:docPartGallery w:val="Page Numbers (Top of Page)"/>
        <w:docPartUnique/>
      </w:docPartObj>
    </w:sdtPr>
    <w:sdtContent>
      <w:p w14:paraId="41176C84"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AACA16"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725972"/>
      <w:docPartObj>
        <w:docPartGallery w:val="Page Numbers (Top of Page)"/>
        <w:docPartUnique/>
      </w:docPartObj>
    </w:sdtPr>
    <w:sdtContent>
      <w:p w14:paraId="32D9C704"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7B4C33C" w14:textId="77777777" w:rsidR="005E1F3D" w:rsidRDefault="00000A66" w:rsidP="005E1F3D">
    <w:pPr>
      <w:pStyle w:val="Header"/>
      <w:ind w:firstLine="360"/>
    </w:pPr>
    <w:r>
      <w:t>Breutzmann</w:t>
    </w:r>
  </w:p>
  <w:p w14:paraId="1CB2CC63"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837C" w14:textId="77777777" w:rsidR="003A7CB8" w:rsidRDefault="003A7CB8" w:rsidP="003A7CB8">
    <w:pPr>
      <w:pStyle w:val="Header"/>
    </w:pPr>
    <w:r>
      <w:t>Breutzmann, Robert</w:t>
    </w:r>
  </w:p>
  <w:p w14:paraId="2C4BF840" w14:textId="665C635A" w:rsidR="003A7CB8" w:rsidRDefault="003A7CB8" w:rsidP="003A7CB8">
    <w:pPr>
      <w:pStyle w:val="Header"/>
    </w:pPr>
    <w:r>
      <w:t>CSD 3</w:t>
    </w:r>
    <w:r w:rsidR="005A2644">
      <w:t>7</w:t>
    </w:r>
    <w:r>
      <w:t xml:space="preserve">0 – </w:t>
    </w:r>
    <w:r w:rsidR="005A2644">
      <w:t>Secure Software Development</w:t>
    </w:r>
  </w:p>
  <w:p w14:paraId="39952F7A" w14:textId="2B4B2FD7" w:rsidR="005A2644" w:rsidRDefault="003A7CB8">
    <w:pPr>
      <w:pStyle w:val="Header"/>
    </w:pPr>
    <w:r>
      <w:t xml:space="preserve">Due Date: </w:t>
    </w:r>
    <w:r w:rsidR="005A2644">
      <w:t>May 10</w:t>
    </w:r>
    <w:r w:rsidR="005A2644" w:rsidRPr="005A2644">
      <w:rPr>
        <w:vertAlign w:val="superscript"/>
      </w:rPr>
      <w:t>th</w:t>
    </w:r>
    <w:r w:rsidR="005A2644">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0DBB"/>
    <w:multiLevelType w:val="hybridMultilevel"/>
    <w:tmpl w:val="C54C7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878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44"/>
    <w:rsid w:val="00000A66"/>
    <w:rsid w:val="00084E88"/>
    <w:rsid w:val="000C4767"/>
    <w:rsid w:val="00142DF8"/>
    <w:rsid w:val="00163E06"/>
    <w:rsid w:val="0025108E"/>
    <w:rsid w:val="002E4DF3"/>
    <w:rsid w:val="00350359"/>
    <w:rsid w:val="00367308"/>
    <w:rsid w:val="003A302A"/>
    <w:rsid w:val="003A7CB8"/>
    <w:rsid w:val="00423563"/>
    <w:rsid w:val="00440E50"/>
    <w:rsid w:val="004D10C8"/>
    <w:rsid w:val="005A2644"/>
    <w:rsid w:val="005E1F3D"/>
    <w:rsid w:val="00724D00"/>
    <w:rsid w:val="008326AD"/>
    <w:rsid w:val="00873764"/>
    <w:rsid w:val="00927BD1"/>
    <w:rsid w:val="009541C9"/>
    <w:rsid w:val="00A16DBC"/>
    <w:rsid w:val="00A30DF6"/>
    <w:rsid w:val="00AF190D"/>
    <w:rsid w:val="00B07540"/>
    <w:rsid w:val="00B54BB0"/>
    <w:rsid w:val="00B76BB8"/>
    <w:rsid w:val="00C8423B"/>
    <w:rsid w:val="00CF6A09"/>
    <w:rsid w:val="00D97FBF"/>
    <w:rsid w:val="00E042DE"/>
    <w:rsid w:val="00E4617B"/>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99D64"/>
  <w15:chartTrackingRefBased/>
  <w15:docId w15:val="{8D97DD93-CC45-3342-8765-F4D15E27D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 w:type="paragraph" w:styleId="NormalWeb">
    <w:name w:val="Normal (Web)"/>
    <w:basedOn w:val="Normal"/>
    <w:uiPriority w:val="99"/>
    <w:semiHidden/>
    <w:unhideWhenUsed/>
    <w:rsid w:val="005A26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A26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us/research/publication/reinforcement-learning-from-automatic-feedback-for-high-quality-unit-test-generation/" TargetMode="External"/><Relationship Id="rId13" Type="http://schemas.openxmlformats.org/officeDocument/2006/relationships/hyperlink" Target="https://www.microsoft.com/en-us/research/publication/reinforcement-learning-from-automatic-feedback-for-high-quality-unit-test-genera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ist.gov/itl/health-it-testing-infrastructure/nist-healthcare-data-interoperability-%2526-productivity-0" TargetMode="External"/><Relationship Id="rId12" Type="http://schemas.openxmlformats.org/officeDocument/2006/relationships/hyperlink" Target="https://owasp.org/www-project-web-security-testing-guide/"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ist.gov/itl/health-it-testing-infrastructure/nist-healthcare-data-interoperability-%2526-productivity-0"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owasp.org/www-project-web-security-testing-guid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abs/2406.04531" TargetMode="External"/><Relationship Id="rId14" Type="http://schemas.openxmlformats.org/officeDocument/2006/relationships/hyperlink" Target="https://arxiv.org/abs/2406.045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34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340 Assignment Template.dotx</Template>
  <TotalTime>367</TotalTime>
  <Pages>7</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2026-05-10T19:49:00Z</dcterms:created>
  <dcterms:modified xsi:type="dcterms:W3CDTF">2026-05-11T02:18:00Z</dcterms:modified>
</cp:coreProperties>
</file>