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9790" w14:textId="3FD87720" w:rsidR="00B54BB0" w:rsidRDefault="00000A66" w:rsidP="00000A66">
      <w:pPr>
        <w:pStyle w:val="Heading1"/>
        <w:jc w:val="center"/>
      </w:pPr>
      <w:r>
        <w:t xml:space="preserve">Assignment </w:t>
      </w:r>
      <w:r w:rsidR="00EF7DA3">
        <w:t>10.2</w:t>
      </w:r>
    </w:p>
    <w:p w14:paraId="03D23A28" w14:textId="4A47D5D1" w:rsidR="00EF7DA3" w:rsidRDefault="00EF7DA3" w:rsidP="009D0CA8">
      <w:pPr>
        <w:spacing w:line="360" w:lineRule="auto"/>
        <w:jc w:val="both"/>
      </w:pPr>
      <w:r>
        <w:tab/>
        <w:t xml:space="preserve">The Business Software Alliance (BSA) is a global trade association that represents the enterprise software industry.  Its members include top tech giants such as Adobe, IBM, Microsoft, Oracle, Salesforce, Cisco, and others.  The original focus of the alliance was software copyright enforcement and anti-piracy, but it has branched out into a policy and standards advocacy role as well.  The most significant contribution to secure development is the </w:t>
      </w:r>
      <w:r w:rsidRPr="006E3E95">
        <w:t>BSA Framework for Secure Software</w:t>
      </w:r>
      <w:r>
        <w:t>, an outcome-focused tool for describing security across the SDLC.  This document is constantly changing (commonly called a living document) and aligns with the ISO/IEC and directly influenced the development of the NIST’s Secure Software Development Framework.</w:t>
      </w:r>
    </w:p>
    <w:p w14:paraId="4B3DA343" w14:textId="08496EB2" w:rsidR="00EF7DA3" w:rsidRDefault="00EF7DA3" w:rsidP="009D0CA8">
      <w:pPr>
        <w:spacing w:line="360" w:lineRule="auto"/>
        <w:jc w:val="both"/>
      </w:pPr>
      <w:r>
        <w:tab/>
      </w:r>
      <w:r w:rsidR="002419B6">
        <w:t xml:space="preserve">The BSA aims to address the entire enterprise software industry. Additionally, they collaborate with government agencies worldwide, advocating for the implementation of security standards as enforceable laws and regulations.  </w:t>
      </w:r>
    </w:p>
    <w:p w14:paraId="31F30143" w14:textId="394C07F5" w:rsidR="00EF7DA3" w:rsidRDefault="00EF7DA3" w:rsidP="009D0CA8">
      <w:pPr>
        <w:spacing w:line="360" w:lineRule="auto"/>
        <w:jc w:val="both"/>
      </w:pPr>
      <w:r>
        <w:tab/>
        <w:t xml:space="preserve">The primary tool they offer is the </w:t>
      </w:r>
      <w:hyperlink r:id="rId6" w:history="1">
        <w:r w:rsidRPr="006E3E95">
          <w:rPr>
            <w:rStyle w:val="Hyperlink"/>
          </w:rPr>
          <w:t>Framework for Secure Software,</w:t>
        </w:r>
      </w:hyperlink>
      <w:r>
        <w:t xml:space="preserve"> a guide to the Secure SDLC.  They also provide policy on “whitepapers and reports” covering topics such as cybersecurity, AI, and data privacy.  They host webinars and briefings, including those for government agencies like NIST.  They also provide advocacy guidelines, helping organizations understand and engage with cybersecurity legislation and policies.</w:t>
      </w:r>
    </w:p>
    <w:p w14:paraId="209B229A" w14:textId="76CB1B6C" w:rsidR="002419B6" w:rsidRDefault="002419B6" w:rsidP="009D0CA8">
      <w:pPr>
        <w:spacing w:line="360" w:lineRule="auto"/>
        <w:jc w:val="both"/>
      </w:pPr>
      <w:r>
        <w:tab/>
        <w:t xml:space="preserve">The Open Web Application Security Project (OWASP) is a </w:t>
      </w:r>
      <w:r>
        <w:rPr>
          <w:kern w:val="0"/>
          <w14:ligatures w14:val="none"/>
        </w:rPr>
        <w:t>worldwide, free</w:t>
      </w:r>
      <w:r w:rsidR="003E1C0B">
        <w:rPr>
          <w:kern w:val="0"/>
          <w14:ligatures w14:val="none"/>
        </w:rPr>
        <w:t>,</w:t>
      </w:r>
      <w:r>
        <w:rPr>
          <w:kern w:val="0"/>
          <w14:ligatures w14:val="none"/>
        </w:rPr>
        <w:t xml:space="preserve"> and open nonprofit community focused on improving software security.</w:t>
      </w:r>
      <w:r>
        <w:t xml:space="preserve">  They are best known for the OWASP Top Ten, a regularly updated list of the most critical web application security risks.  This list has become an industry standard reference for developers and security testers.  They also have an extensive library of free tools, guides, and testing methods.  They provide model contract language (the Secure Software Contract Annex) to help organizations define their security requirements when outsourcing development to third parties.</w:t>
      </w:r>
    </w:p>
    <w:p w14:paraId="6B95D227" w14:textId="0BDD5C08" w:rsidR="002419B6" w:rsidRDefault="002419B6" w:rsidP="009D0CA8">
      <w:pPr>
        <w:spacing w:line="360" w:lineRule="auto"/>
        <w:jc w:val="both"/>
      </w:pPr>
      <w:r>
        <w:lastRenderedPageBreak/>
        <w:tab/>
        <w:t xml:space="preserve">OWASP primarily targets web-based application development, though the principles apply to most software with a network component.  They serve developers, security testers, and organizations of all sizes.  They are especially targeted at industries that handle sensitive data on web platforms, such as finance and healthcare. </w:t>
      </w:r>
    </w:p>
    <w:p w14:paraId="61D441F6" w14:textId="1AF9C1BC" w:rsidR="002419B6" w:rsidRDefault="002419B6" w:rsidP="009D0CA8">
      <w:pPr>
        <w:spacing w:line="360" w:lineRule="auto"/>
        <w:jc w:val="both"/>
      </w:pPr>
      <w:r>
        <w:tab/>
        <w:t xml:space="preserve">The </w:t>
      </w:r>
      <w:hyperlink r:id="rId7" w:history="1">
        <w:r w:rsidRPr="003E1C0B">
          <w:rPr>
            <w:rStyle w:val="Hyperlink"/>
          </w:rPr>
          <w:t>OWASP Top Ten</w:t>
        </w:r>
      </w:hyperlink>
      <w:r>
        <w:t xml:space="preserve"> is the banner resource, a living list of the most critical web application vulnerabilities.  They also have the </w:t>
      </w:r>
      <w:hyperlink r:id="rId8" w:history="1">
        <w:r w:rsidRPr="003E1C0B">
          <w:rPr>
            <w:rStyle w:val="Hyperlink"/>
          </w:rPr>
          <w:t>OWASP Testing Guide</w:t>
        </w:r>
      </w:hyperlink>
      <w:r>
        <w:t xml:space="preserve">, a comprehensive method for security testing web apps.  The </w:t>
      </w:r>
      <w:hyperlink r:id="rId9" w:history="1">
        <w:r w:rsidRPr="003E1C0B">
          <w:rPr>
            <w:rStyle w:val="Hyperlink"/>
          </w:rPr>
          <w:t>OWASP Software Assurance Maturity Model (SAMM)</w:t>
        </w:r>
      </w:hyperlink>
      <w:r>
        <w:t xml:space="preserve"> is a framework for assessing and improving a software security program.  The </w:t>
      </w:r>
      <w:hyperlink r:id="rId10" w:history="1">
        <w:r w:rsidRPr="003E1C0B">
          <w:rPr>
            <w:rStyle w:val="Hyperlink"/>
          </w:rPr>
          <w:t>OWASP Cheat Sheet Series</w:t>
        </w:r>
      </w:hyperlink>
      <w:r>
        <w:t xml:space="preserve"> </w:t>
      </w:r>
      <w:r w:rsidR="006E3E95">
        <w:t>is like a Wikipedia of</w:t>
      </w:r>
      <w:r>
        <w:t xml:space="preserve"> concise </w:t>
      </w:r>
      <w:r w:rsidR="006E3E95">
        <w:t xml:space="preserve">guides on secure coding practices (and something I use FREQUENTLY in this course when researching topics for discussion boards and assignments).  The </w:t>
      </w:r>
      <w:hyperlink r:id="rId11" w:history="1">
        <w:r w:rsidR="006E3E95" w:rsidRPr="003E1C0B">
          <w:rPr>
            <w:rStyle w:val="Hyperlink"/>
          </w:rPr>
          <w:t>Secure Software Contract Annex</w:t>
        </w:r>
      </w:hyperlink>
      <w:r w:rsidR="006E3E95">
        <w:t xml:space="preserve"> is a model contract language for defining security expectations with software vendors and suppliers.  They also offer free tools, such as the ZAP DAST tool.  </w:t>
      </w:r>
    </w:p>
    <w:p w14:paraId="5AA35BF5" w14:textId="5EDFDF27" w:rsidR="006E3E95" w:rsidRDefault="006E3E95" w:rsidP="009D0CA8">
      <w:pPr>
        <w:spacing w:line="360" w:lineRule="auto"/>
        <w:jc w:val="both"/>
      </w:pPr>
      <w:r>
        <w:tab/>
        <w:t xml:space="preserve">Software Assurance Forum for Excellence in Code (SAFECode) is an industry-backed nonprofit dedicated to increasing trust in information and communications technology by advancing software assurance methods.  The companies that formed it voluntarily shared their internal secure development practices, which together formed a body of best practice guidance.  </w:t>
      </w:r>
      <w:r w:rsidR="009D0CA8">
        <w:t xml:space="preserve">SAFECode </w:t>
      </w:r>
      <w:r>
        <w:t xml:space="preserve">is driven by </w:t>
      </w:r>
      <w:r>
        <w:rPr>
          <w:kern w:val="0"/>
          <w14:ligatures w14:val="none"/>
        </w:rPr>
        <w:t xml:space="preserve">developers and security engineers, </w:t>
      </w:r>
      <w:r w:rsidR="001E3914">
        <w:rPr>
          <w:kern w:val="0"/>
          <w14:ligatures w14:val="none"/>
        </w:rPr>
        <w:t>and it describes</w:t>
      </w:r>
      <w:r>
        <w:rPr>
          <w:kern w:val="0"/>
          <w14:ligatures w14:val="none"/>
        </w:rPr>
        <w:t xml:space="preserve"> what actually works in the real world.</w:t>
      </w:r>
      <w:r>
        <w:t xml:space="preserve">  One of </w:t>
      </w:r>
      <w:r w:rsidR="009D0CA8">
        <w:t>SAFECode</w:t>
      </w:r>
      <w:r>
        <w:t xml:space="preserve">'s major strengths is that its publications are relevant to organizations of all sizes, from startups to the largest enterprises. </w:t>
      </w:r>
    </w:p>
    <w:p w14:paraId="1A59FFC7" w14:textId="5CE53EA7" w:rsidR="006E3E95" w:rsidRDefault="006E3E95" w:rsidP="009D0CA8">
      <w:pPr>
        <w:spacing w:line="360" w:lineRule="auto"/>
        <w:jc w:val="both"/>
      </w:pPr>
      <w:r>
        <w:tab/>
      </w:r>
      <w:r w:rsidR="009D0CA8">
        <w:t xml:space="preserve">SAFECode </w:t>
      </w:r>
      <w:r>
        <w:t xml:space="preserve">targets software development very broadly.  They have no singular focus, </w:t>
      </w:r>
      <w:r w:rsidR="003E1C0B">
        <w:rPr>
          <w:kern w:val="0"/>
          <w14:ligatures w14:val="none"/>
        </w:rPr>
        <w:t>unlike OWASP, which focuses on Web Apps, and BSA, which</w:t>
      </w:r>
      <w:r>
        <w:t xml:space="preserve"> focuses on enterprise applications.  This makes their guidance more of a “jack of all trades, master of none.” </w:t>
      </w:r>
      <w:r w:rsidR="00D14DCC">
        <w:t xml:space="preserve">What this means is that they can provide good guidance to anyone in software development, but may not have the </w:t>
      </w:r>
      <w:r w:rsidR="001E3914">
        <w:rPr>
          <w:kern w:val="0"/>
          <w14:ligatures w14:val="none"/>
        </w:rPr>
        <w:t>detailed, deep-dive information needed for the most sensitive topics in particular areas (for example, a bank that really needs to secure its clients' information).</w:t>
      </w:r>
      <w:r w:rsidR="00D14DCC">
        <w:t xml:space="preserve"> </w:t>
      </w:r>
      <w:r>
        <w:t xml:space="preserve">They focus their materials on implementation-ready practices rather than compliance checklists. </w:t>
      </w:r>
    </w:p>
    <w:p w14:paraId="3325965A" w14:textId="6BD8CA05" w:rsidR="006E3E95" w:rsidRDefault="006E3E95" w:rsidP="009D0CA8">
      <w:pPr>
        <w:spacing w:line="360" w:lineRule="auto"/>
        <w:jc w:val="both"/>
      </w:pPr>
      <w:r>
        <w:lastRenderedPageBreak/>
        <w:tab/>
        <w:t xml:space="preserve">The </w:t>
      </w:r>
      <w:hyperlink r:id="rId12" w:history="1">
        <w:r w:rsidRPr="003E1C0B">
          <w:rPr>
            <w:rStyle w:val="Hyperlink"/>
          </w:rPr>
          <w:t>Fundamental Practices for Secure Software Development</w:t>
        </w:r>
      </w:hyperlink>
      <w:r>
        <w:t xml:space="preserve"> is a comprehensive guide to integrating security throughout the SDLC.  </w:t>
      </w:r>
      <w:hyperlink r:id="rId13" w:history="1">
        <w:r w:rsidRPr="003E1C0B">
          <w:rPr>
            <w:rStyle w:val="Hyperlink"/>
          </w:rPr>
          <w:t>Software Assurance: An overview of Current Industry Best Practices</w:t>
        </w:r>
      </w:hyperlink>
      <w:r>
        <w:t xml:space="preserve"> is a high-level overview that is suitable for management and security leads.  The </w:t>
      </w:r>
      <w:hyperlink r:id="rId14" w:history="1">
        <w:r w:rsidRPr="003E1C0B">
          <w:rPr>
            <w:rStyle w:val="Hyperlink"/>
          </w:rPr>
          <w:t>Overview of Software Integrity Controls</w:t>
        </w:r>
      </w:hyperlink>
      <w:r>
        <w:t xml:space="preserve"> is guidance on protecting software from tampering.  </w:t>
      </w:r>
      <w:hyperlink r:id="rId15" w:history="1">
        <w:r w:rsidRPr="003E1C0B">
          <w:rPr>
            <w:rStyle w:val="Hyperlink"/>
          </w:rPr>
          <w:t>Security Engineering Training</w:t>
        </w:r>
      </w:hyperlink>
      <w:r>
        <w:t xml:space="preserve"> is a resource for building security skills for development teams.  The </w:t>
      </w:r>
      <w:hyperlink r:id="rId16" w:history="1">
        <w:r w:rsidRPr="003E1C0B">
          <w:rPr>
            <w:rStyle w:val="Hyperlink"/>
          </w:rPr>
          <w:t>Software Security Guidance for Agile Practitioners</w:t>
        </w:r>
      </w:hyperlink>
      <w:r>
        <w:t xml:space="preserve"> is security-focused user stories and tasks specifically for Agile teams.</w:t>
      </w:r>
    </w:p>
    <w:p w14:paraId="5E2531C6" w14:textId="77777777" w:rsidR="009D0CA8" w:rsidRDefault="009D0CA8" w:rsidP="009D0CA8">
      <w:pPr>
        <w:pStyle w:val="Heading2"/>
      </w:pPr>
    </w:p>
    <w:p w14:paraId="56B23442" w14:textId="2FFED459" w:rsidR="009D0CA8" w:rsidRDefault="009D0CA8" w:rsidP="009D0CA8">
      <w:pPr>
        <w:pStyle w:val="Heading2"/>
      </w:pPr>
      <w:r>
        <w:t>References</w:t>
      </w:r>
    </w:p>
    <w:p w14:paraId="39F5A9C0" w14:textId="5C16AECF" w:rsidR="009D0CA8" w:rsidRDefault="009D0CA8" w:rsidP="009D0CA8">
      <w:r>
        <w:t xml:space="preserve">BSA. (n.d.). BSA | The </w:t>
      </w:r>
      <w:r>
        <w:t>S</w:t>
      </w:r>
      <w:r>
        <w:t xml:space="preserve">oftware </w:t>
      </w:r>
      <w:r>
        <w:t>A</w:t>
      </w:r>
      <w:r>
        <w:t>lliance. https://www.bsa.org/</w:t>
      </w:r>
    </w:p>
    <w:p w14:paraId="1DCAC34C" w14:textId="56B6704B" w:rsidR="009D0CA8" w:rsidRDefault="009D0CA8" w:rsidP="009D0CA8">
      <w:r>
        <w:t>OWASP Foundation. (n.d.). OWASP Foundation. https://owasp.org/</w:t>
      </w:r>
    </w:p>
    <w:p w14:paraId="4318E616" w14:textId="06B2F9B4" w:rsidR="009D0CA8" w:rsidRPr="009D0CA8" w:rsidRDefault="009D0CA8" w:rsidP="009D0CA8">
      <w:r>
        <w:t>SAFECode. (n.d.). SAFECode. https://safecode.org/</w:t>
      </w:r>
    </w:p>
    <w:sectPr w:rsidR="009D0CA8" w:rsidRPr="009D0CA8" w:rsidSect="003A7CB8">
      <w:headerReference w:type="even" r:id="rId17"/>
      <w:headerReference w:type="default" r:id="rId18"/>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E82B" w14:textId="77777777" w:rsidR="00201234" w:rsidRDefault="00201234" w:rsidP="00000A66">
      <w:pPr>
        <w:spacing w:after="0" w:line="240" w:lineRule="auto"/>
      </w:pPr>
      <w:r>
        <w:separator/>
      </w:r>
    </w:p>
  </w:endnote>
  <w:endnote w:type="continuationSeparator" w:id="0">
    <w:p w14:paraId="055B218A" w14:textId="77777777" w:rsidR="00201234" w:rsidRDefault="00201234"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43D6F" w14:textId="77777777" w:rsidR="00201234" w:rsidRDefault="00201234" w:rsidP="00000A66">
      <w:pPr>
        <w:spacing w:after="0" w:line="240" w:lineRule="auto"/>
      </w:pPr>
      <w:r>
        <w:separator/>
      </w:r>
    </w:p>
  </w:footnote>
  <w:footnote w:type="continuationSeparator" w:id="0">
    <w:p w14:paraId="1676DF35" w14:textId="77777777" w:rsidR="00201234" w:rsidRDefault="00201234"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Content>
      <w:p w14:paraId="5925B886"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24D92E"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Content>
      <w:p w14:paraId="20FC9B14"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5D606B1" w14:textId="77777777" w:rsidR="005E1F3D" w:rsidRDefault="00000A66" w:rsidP="005E1F3D">
    <w:pPr>
      <w:pStyle w:val="Header"/>
      <w:ind w:firstLine="360"/>
    </w:pPr>
    <w:r>
      <w:t>Breutzmann</w:t>
    </w:r>
  </w:p>
  <w:p w14:paraId="4ECB5F29"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88EA" w14:textId="77777777" w:rsidR="003A7CB8" w:rsidRDefault="003A7CB8" w:rsidP="003A7CB8">
    <w:pPr>
      <w:pStyle w:val="Header"/>
    </w:pPr>
    <w:r>
      <w:t>Breutzmann, Robert</w:t>
    </w:r>
  </w:p>
  <w:p w14:paraId="201B6B93" w14:textId="3796C23C" w:rsidR="003A7CB8" w:rsidRDefault="003A7CB8" w:rsidP="003A7CB8">
    <w:pPr>
      <w:pStyle w:val="Header"/>
    </w:pPr>
    <w:r>
      <w:t>CSD 3</w:t>
    </w:r>
    <w:r w:rsidR="00EF7DA3">
      <w:t>7</w:t>
    </w:r>
    <w:r>
      <w:t xml:space="preserve">0 – </w:t>
    </w:r>
    <w:r w:rsidR="00EF7DA3">
      <w:t>Secure Software Development</w:t>
    </w:r>
  </w:p>
  <w:p w14:paraId="56FAB5D3" w14:textId="1883B7D8" w:rsidR="003A7CB8" w:rsidRDefault="003A7CB8">
    <w:pPr>
      <w:pStyle w:val="Header"/>
    </w:pPr>
    <w:r>
      <w:t xml:space="preserve">Due Date: </w:t>
    </w:r>
    <w:r w:rsidR="00EF7DA3">
      <w:t>May 17</w:t>
    </w:r>
    <w:r w:rsidR="00EF7DA3" w:rsidRPr="00EF7DA3">
      <w:rPr>
        <w:vertAlign w:val="superscript"/>
      </w:rPr>
      <w:t>th</w:t>
    </w:r>
    <w:r w:rsidR="00EF7DA3">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DA3"/>
    <w:rsid w:val="00000A66"/>
    <w:rsid w:val="000C4767"/>
    <w:rsid w:val="00142DF8"/>
    <w:rsid w:val="00163E06"/>
    <w:rsid w:val="001726FC"/>
    <w:rsid w:val="001E3914"/>
    <w:rsid w:val="00201234"/>
    <w:rsid w:val="002419B6"/>
    <w:rsid w:val="002E4DF3"/>
    <w:rsid w:val="00350359"/>
    <w:rsid w:val="003A7CB8"/>
    <w:rsid w:val="003E1C0B"/>
    <w:rsid w:val="00423563"/>
    <w:rsid w:val="005E1F3D"/>
    <w:rsid w:val="006E3E95"/>
    <w:rsid w:val="008326AD"/>
    <w:rsid w:val="008B4F65"/>
    <w:rsid w:val="00927BD1"/>
    <w:rsid w:val="009541C9"/>
    <w:rsid w:val="009D0CA8"/>
    <w:rsid w:val="00A16DBC"/>
    <w:rsid w:val="00A30DF6"/>
    <w:rsid w:val="00B07540"/>
    <w:rsid w:val="00B54BB0"/>
    <w:rsid w:val="00B76BB8"/>
    <w:rsid w:val="00C8423B"/>
    <w:rsid w:val="00CF6A09"/>
    <w:rsid w:val="00D14DCC"/>
    <w:rsid w:val="00E042DE"/>
    <w:rsid w:val="00E4617B"/>
    <w:rsid w:val="00EF7DA3"/>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73D8D4"/>
  <w15:chartTrackingRefBased/>
  <w15:docId w15:val="{A9BCFBC7-7D34-1E49-8AE2-09ED73020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web-security-testing-guide/stable/" TargetMode="External"/><Relationship Id="rId13" Type="http://schemas.openxmlformats.org/officeDocument/2006/relationships/hyperlink" Target="https://safecode.org/wp-content/uploads/2018/01/SAFECode_BestPractices0208.pdf" TargetMode="External"/><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owasp.org/Top10/2025/" TargetMode="External"/><Relationship Id="rId12" Type="http://schemas.openxmlformats.org/officeDocument/2006/relationships/hyperlink" Target="https://safecode.org/wp-content/uploads/2018/03/SAFECode_Fundamental_Practices_for_Secure_Software_Development_March_2018.pdf"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safecode.org/resource-secure-development-practices/guidance-for-agile-practitioners/"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sa.org/reports/updated-bsa-framework-for-secure-software" TargetMode="External"/><Relationship Id="rId11" Type="http://schemas.openxmlformats.org/officeDocument/2006/relationships/hyperlink" Target="https://owasp.org/www-community/OWASP_Secure_Software_Contract_Annex" TargetMode="External"/><Relationship Id="rId5" Type="http://schemas.openxmlformats.org/officeDocument/2006/relationships/endnotes" Target="endnotes.xml"/><Relationship Id="rId15" Type="http://schemas.openxmlformats.org/officeDocument/2006/relationships/hyperlink" Target="https://safecode.org/wp-content/uploads/2018/01/SAFECode_Training0409.pdf" TargetMode="External"/><Relationship Id="rId10" Type="http://schemas.openxmlformats.org/officeDocument/2006/relationships/hyperlink" Target="https://owasp.org/www-project-cheat-sheets/" TargetMode="Externa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owaspsamm.org/model/" TargetMode="External"/><Relationship Id="rId14" Type="http://schemas.openxmlformats.org/officeDocument/2006/relationships/hyperlink" Target="http://safecode.org/wp-content/uploads/2018/01/SAFECode_Software_Integrity_Controls061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4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340 Assignment Template.dotx</Template>
  <TotalTime>53</TotalTime>
  <Pages>3</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2026-05-16T04:22:00Z</dcterms:created>
  <dcterms:modified xsi:type="dcterms:W3CDTF">2026-05-16T05:27:00Z</dcterms:modified>
</cp:coreProperties>
</file>