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27582" w14:textId="0B3045C7" w:rsidR="00B54BB0" w:rsidRDefault="00624018" w:rsidP="00624018">
      <w:pPr>
        <w:pStyle w:val="Heading1"/>
        <w:jc w:val="center"/>
      </w:pPr>
      <w:r>
        <w:t>Module 2 Discussion</w:t>
      </w:r>
    </w:p>
    <w:p w14:paraId="04EDD2EC" w14:textId="05A04BAD" w:rsidR="00FD47AA" w:rsidRPr="00A80C15" w:rsidRDefault="00A80C15" w:rsidP="00A80C15">
      <w:pPr>
        <w:ind w:firstLine="720"/>
      </w:pPr>
      <w:r>
        <w:t xml:space="preserve">Research </w:t>
      </w:r>
      <w:r w:rsidRPr="00FD47AA">
        <w:t>Conway's Law</w:t>
      </w:r>
      <w:r w:rsidR="00FD47AA" w:rsidRPr="00FD47AA">
        <w:t xml:space="preserve"> and find at least two articles on the topic. Provide examples (not in the text) and known advantages/disadvantages.</w:t>
      </w:r>
    </w:p>
    <w:p w14:paraId="4F46ED64" w14:textId="77777777" w:rsidR="00E90EAA" w:rsidRDefault="00E90EAA" w:rsidP="00E90EAA">
      <w:pPr>
        <w:pStyle w:val="Heading4"/>
        <w:spacing w:before="0" w:after="0"/>
        <w:rPr>
          <w:rFonts w:ascii="Open Sans" w:hAnsi="Open Sans" w:cs="Open Sans"/>
          <w:color w:val="262626"/>
          <w:sz w:val="36"/>
          <w:szCs w:val="36"/>
        </w:rPr>
      </w:pPr>
      <w:r>
        <w:rPr>
          <w:rFonts w:ascii="Open Sans" w:hAnsi="Open Sans" w:cs="Open Sans"/>
          <w:color w:val="262626"/>
          <w:sz w:val="36"/>
          <w:szCs w:val="36"/>
        </w:rPr>
        <w:t>Conway’s Law:</w:t>
      </w:r>
    </w:p>
    <w:p w14:paraId="6F0E04AB" w14:textId="77777777" w:rsidR="00E90EAA" w:rsidRDefault="00E90EAA" w:rsidP="00E90EAA">
      <w:pPr>
        <w:pStyle w:val="NormalWeb"/>
        <w:spacing w:before="0" w:beforeAutospacing="0" w:after="0" w:afterAutospacing="0"/>
        <w:rPr>
          <w:rFonts w:ascii="inherit" w:hAnsi="inherit"/>
        </w:rPr>
      </w:pPr>
    </w:p>
    <w:p w14:paraId="07D6112E" w14:textId="77777777" w:rsidR="00E90EAA" w:rsidRDefault="00E90EAA" w:rsidP="00E90EAA">
      <w:pPr>
        <w:pStyle w:val="NormalWeb"/>
        <w:spacing w:before="0" w:beforeAutospacing="0" w:after="0" w:afterAutospacing="0"/>
        <w:jc w:val="both"/>
        <w:rPr>
          <w:rFonts w:ascii="inherit" w:hAnsi="inherit"/>
        </w:rPr>
      </w:pPr>
      <w:r>
        <w:rPr>
          <w:rFonts w:ascii="inherit" w:hAnsi="inherit"/>
        </w:rPr>
        <w:t>                 I chose Conway’s Law because, like all “laws” of its type, while it tends to be true, there are exceptions. Conway’s Law states: “Organizations which design systems are constrained to produce designs which are copies of the communication structures of these organizations” (Kim et al., 2021). So let’s put that in terms that normal humans can understand. In the most basic terms, however the company is structured, they will tend to produce programs that mimic that structure. If the teams are small and well distributed, they will produce modular software. If they are large teams all in the same space, they will produce monolithic architecture.</w:t>
      </w:r>
    </w:p>
    <w:p w14:paraId="3A5DCB55" w14:textId="77777777" w:rsidR="00E90EAA" w:rsidRDefault="00E90EAA" w:rsidP="00D03938">
      <w:pPr>
        <w:pStyle w:val="NormalWeb"/>
        <w:spacing w:before="0" w:beforeAutospacing="0" w:after="0" w:afterAutospacing="0"/>
        <w:ind w:firstLine="720"/>
        <w:jc w:val="both"/>
        <w:rPr>
          <w:rFonts w:ascii="inherit" w:hAnsi="inherit"/>
        </w:rPr>
      </w:pPr>
      <w:r>
        <w:rPr>
          <w:rFonts w:ascii="inherit" w:hAnsi="inherit"/>
        </w:rPr>
        <w:t xml:space="preserve">The article: </w:t>
      </w:r>
      <w:hyperlink r:id="rId5" w:tgtFrame="_blank" w:history="1">
        <w:r>
          <w:rPr>
            <w:rStyle w:val="Hyperlink"/>
            <w:rFonts w:ascii="inherit" w:hAnsi="inherit"/>
            <w:color w:val="467886"/>
          </w:rPr>
          <w:t>Conway’s Law: the little-known principle that influences your work more than you think</w:t>
        </w:r>
      </w:hyperlink>
      <w:r>
        <w:rPr>
          <w:rFonts w:ascii="inherit" w:hAnsi="inherit"/>
        </w:rPr>
        <w:t xml:space="preserve"> from Atlassian, talks about how the company ACMI (The Australian Centre for Moving Images) used this Law in reverse and used it to restructure its entire company. Rather than having completely separate departments for everything, he consolidated many functions into three divisions, with extensive cross-communication, so that no one worked in isolation. What this meant was that they produced systems that mirrored that structure: separate, but not isolated.</w:t>
      </w:r>
    </w:p>
    <w:p w14:paraId="3B4E4981" w14:textId="77777777" w:rsidR="00E90EAA" w:rsidRDefault="00E90EAA" w:rsidP="00D03938">
      <w:pPr>
        <w:pStyle w:val="NormalWeb"/>
        <w:spacing w:before="0" w:beforeAutospacing="0" w:after="0" w:afterAutospacing="0"/>
        <w:ind w:firstLine="360"/>
        <w:jc w:val="both"/>
        <w:rPr>
          <w:rFonts w:ascii="inherit" w:hAnsi="inherit"/>
        </w:rPr>
      </w:pPr>
      <w:r>
        <w:rPr>
          <w:rFonts w:ascii="inherit" w:hAnsi="inherit"/>
        </w:rPr>
        <w:t xml:space="preserve">This article: </w:t>
      </w:r>
      <w:hyperlink r:id="rId6" w:tgtFrame="_blank" w:history="1">
        <w:r>
          <w:rPr>
            <w:rStyle w:val="Hyperlink"/>
            <w:rFonts w:ascii="inherit" w:hAnsi="inherit"/>
            <w:color w:val="467886"/>
          </w:rPr>
          <w:t>What is Conway’s Law</w:t>
        </w:r>
      </w:hyperlink>
      <w:r>
        <w:rPr>
          <w:rFonts w:ascii="inherit" w:hAnsi="inherit"/>
        </w:rPr>
        <w:t xml:space="preserve"> from Microsoft 365, is even more interesting to me because it talks about how Conway’s Law applies not only to software development, but elsewhere. In customer service, if regional centers that serve a region don’t communicate, it can create problems for customers who operate across multiple regions (e.g., a large company that operates nationwide or even globally). It also shows how to harness the Law:</w:t>
      </w:r>
    </w:p>
    <w:p w14:paraId="4566BA98" w14:textId="77777777" w:rsidR="00E90EAA" w:rsidRDefault="00E90EAA" w:rsidP="00E90EAA">
      <w:pPr>
        <w:numPr>
          <w:ilvl w:val="0"/>
          <w:numId w:val="9"/>
        </w:numPr>
        <w:spacing w:after="0" w:line="240" w:lineRule="auto"/>
        <w:rPr>
          <w:rFonts w:ascii="inherit" w:hAnsi="inherit"/>
        </w:rPr>
      </w:pPr>
      <w:r>
        <w:rPr>
          <w:rFonts w:ascii="inherit" w:hAnsi="inherit"/>
        </w:rPr>
        <w:t>Break Down Information Silos: Teams need to communicate and share information</w:t>
      </w:r>
    </w:p>
    <w:p w14:paraId="1111462B" w14:textId="77777777" w:rsidR="00E90EAA" w:rsidRDefault="00E90EAA" w:rsidP="00E90EAA">
      <w:pPr>
        <w:numPr>
          <w:ilvl w:val="0"/>
          <w:numId w:val="9"/>
        </w:numPr>
        <w:spacing w:after="0" w:line="240" w:lineRule="auto"/>
        <w:rPr>
          <w:rFonts w:ascii="inherit" w:hAnsi="inherit"/>
        </w:rPr>
      </w:pPr>
      <w:r>
        <w:rPr>
          <w:rFonts w:ascii="inherit" w:hAnsi="inherit"/>
        </w:rPr>
        <w:t>Find the Sweet Spot between Alignment and Autonomy: Autonomy sparks innovation, alignment ensures everyone is going the same direction. The best companies do both!</w:t>
      </w:r>
    </w:p>
    <w:p w14:paraId="5EBD9724" w14:textId="77777777" w:rsidR="00E90EAA" w:rsidRDefault="00E90EAA" w:rsidP="00E90EAA">
      <w:pPr>
        <w:numPr>
          <w:ilvl w:val="0"/>
          <w:numId w:val="9"/>
        </w:numPr>
        <w:spacing w:after="0" w:line="240" w:lineRule="auto"/>
        <w:rPr>
          <w:rFonts w:ascii="inherit" w:hAnsi="inherit"/>
        </w:rPr>
      </w:pPr>
      <w:r>
        <w:rPr>
          <w:rFonts w:ascii="inherit" w:hAnsi="inherit"/>
        </w:rPr>
        <w:t>Establish robust feedback loops: As we learned last week, continuous learning ensures we’re always doing things the right way.</w:t>
      </w:r>
    </w:p>
    <w:p w14:paraId="2A5C30C6" w14:textId="77777777" w:rsidR="00E90EAA" w:rsidRDefault="00E90EAA" w:rsidP="00E90EAA">
      <w:pPr>
        <w:numPr>
          <w:ilvl w:val="0"/>
          <w:numId w:val="9"/>
        </w:numPr>
        <w:spacing w:after="0" w:line="240" w:lineRule="auto"/>
        <w:rPr>
          <w:rFonts w:ascii="inherit" w:hAnsi="inherit"/>
        </w:rPr>
      </w:pPr>
      <w:r>
        <w:rPr>
          <w:rFonts w:ascii="inherit" w:hAnsi="inherit"/>
        </w:rPr>
        <w:t>Organize according to architecture: Shape teams around the systems they’re building. In other words, organize your developers in the way that you want the system to be organized! (Lean INTO Conway’s Law!)</w:t>
      </w:r>
    </w:p>
    <w:p w14:paraId="2DC7D69A" w14:textId="77777777" w:rsidR="00E90EAA" w:rsidRDefault="00E90EAA" w:rsidP="00E90EAA">
      <w:pPr>
        <w:pStyle w:val="NormalWeb"/>
        <w:spacing w:before="0" w:beforeAutospacing="0" w:after="0" w:afterAutospacing="0"/>
        <w:jc w:val="both"/>
        <w:rPr>
          <w:rFonts w:ascii="inherit" w:hAnsi="inherit"/>
        </w:rPr>
      </w:pPr>
    </w:p>
    <w:p w14:paraId="66808E09" w14:textId="77777777" w:rsidR="00E90EAA" w:rsidRDefault="00E90EAA" w:rsidP="00E90EAA">
      <w:pPr>
        <w:pStyle w:val="NormalWeb"/>
        <w:spacing w:before="0" w:beforeAutospacing="0" w:after="0" w:afterAutospacing="0"/>
        <w:jc w:val="both"/>
        <w:rPr>
          <w:rFonts w:ascii="inherit" w:hAnsi="inherit"/>
        </w:rPr>
      </w:pPr>
      <w:r>
        <w:rPr>
          <w:rStyle w:val="Strong"/>
          <w:rFonts w:ascii="inherit" w:hAnsi="inherit"/>
          <w:color w:val="0F4761"/>
        </w:rPr>
        <w:t>Advantage</w:t>
      </w:r>
    </w:p>
    <w:p w14:paraId="6CD5E308" w14:textId="77777777" w:rsidR="00E90EAA" w:rsidRDefault="00E90EAA" w:rsidP="00E90EAA">
      <w:pPr>
        <w:numPr>
          <w:ilvl w:val="0"/>
          <w:numId w:val="10"/>
        </w:numPr>
        <w:spacing w:after="0" w:line="240" w:lineRule="auto"/>
        <w:rPr>
          <w:rFonts w:ascii="inherit" w:hAnsi="inherit"/>
        </w:rPr>
      </w:pPr>
      <w:r>
        <w:rPr>
          <w:rFonts w:ascii="inherit" w:hAnsi="inherit"/>
        </w:rPr>
        <w:t>Reduces inter-team dependencies and handoff costs</w:t>
      </w:r>
    </w:p>
    <w:p w14:paraId="64739C18" w14:textId="77777777" w:rsidR="00E90EAA" w:rsidRDefault="00E90EAA" w:rsidP="00E90EAA">
      <w:pPr>
        <w:numPr>
          <w:ilvl w:val="0"/>
          <w:numId w:val="10"/>
        </w:numPr>
        <w:spacing w:after="0" w:line="240" w:lineRule="auto"/>
        <w:rPr>
          <w:rFonts w:ascii="inherit" w:hAnsi="inherit"/>
        </w:rPr>
      </w:pPr>
      <w:r>
        <w:rPr>
          <w:rFonts w:ascii="inherit" w:hAnsi="inherit"/>
        </w:rPr>
        <w:t>Enables independently deployable services with clear ownership</w:t>
      </w:r>
    </w:p>
    <w:p w14:paraId="42383E07" w14:textId="77777777" w:rsidR="00E90EAA" w:rsidRDefault="00E90EAA" w:rsidP="00E90EAA">
      <w:pPr>
        <w:numPr>
          <w:ilvl w:val="0"/>
          <w:numId w:val="10"/>
        </w:numPr>
        <w:spacing w:after="0" w:line="240" w:lineRule="auto"/>
        <w:rPr>
          <w:rFonts w:ascii="inherit" w:hAnsi="inherit"/>
        </w:rPr>
      </w:pPr>
      <w:r>
        <w:rPr>
          <w:rFonts w:ascii="inherit" w:hAnsi="inherit"/>
        </w:rPr>
        <w:t>Supports small, fast, autonomous teams</w:t>
      </w:r>
    </w:p>
    <w:p w14:paraId="02B06F4F" w14:textId="77777777" w:rsidR="00E90EAA" w:rsidRDefault="00E90EAA" w:rsidP="00E90EAA">
      <w:pPr>
        <w:numPr>
          <w:ilvl w:val="0"/>
          <w:numId w:val="10"/>
        </w:numPr>
        <w:spacing w:after="0" w:line="240" w:lineRule="auto"/>
        <w:rPr>
          <w:rFonts w:ascii="inherit" w:hAnsi="inherit"/>
        </w:rPr>
      </w:pPr>
      <w:r>
        <w:rPr>
          <w:rFonts w:ascii="inherit" w:hAnsi="inherit"/>
        </w:rPr>
        <w:t>Aligns technical architecture with business capability boundaries</w:t>
      </w:r>
    </w:p>
    <w:p w14:paraId="45AAD83B" w14:textId="77777777" w:rsidR="00E90EAA" w:rsidRDefault="00E90EAA" w:rsidP="00E90EAA">
      <w:pPr>
        <w:numPr>
          <w:ilvl w:val="0"/>
          <w:numId w:val="10"/>
        </w:numPr>
        <w:spacing w:after="0" w:line="240" w:lineRule="auto"/>
        <w:rPr>
          <w:rFonts w:ascii="inherit" w:hAnsi="inherit"/>
        </w:rPr>
      </w:pPr>
      <w:r>
        <w:rPr>
          <w:rFonts w:ascii="inherit" w:hAnsi="inherit"/>
        </w:rPr>
        <w:t>Reduces coordination overhead at scale</w:t>
      </w:r>
    </w:p>
    <w:p w14:paraId="4636218F" w14:textId="77777777" w:rsidR="00E90EAA" w:rsidRDefault="00E90EAA" w:rsidP="00E90EAA">
      <w:pPr>
        <w:pStyle w:val="NormalWeb"/>
        <w:spacing w:before="0" w:beforeAutospacing="0" w:after="0" w:afterAutospacing="0"/>
        <w:jc w:val="both"/>
        <w:rPr>
          <w:rFonts w:ascii="inherit" w:hAnsi="inherit"/>
        </w:rPr>
      </w:pPr>
      <w:r>
        <w:rPr>
          <w:rStyle w:val="Strong"/>
          <w:rFonts w:ascii="inherit" w:hAnsi="inherit"/>
          <w:color w:val="0F4761"/>
        </w:rPr>
        <w:lastRenderedPageBreak/>
        <w:t>Disadvantages</w:t>
      </w:r>
    </w:p>
    <w:p w14:paraId="25B2386D" w14:textId="77777777" w:rsidR="00E90EAA" w:rsidRDefault="00E90EAA" w:rsidP="00E90EAA">
      <w:pPr>
        <w:numPr>
          <w:ilvl w:val="0"/>
          <w:numId w:val="11"/>
        </w:numPr>
        <w:spacing w:after="0" w:line="240" w:lineRule="auto"/>
        <w:rPr>
          <w:rFonts w:ascii="inherit" w:hAnsi="inherit"/>
        </w:rPr>
      </w:pPr>
      <w:r>
        <w:rPr>
          <w:rFonts w:ascii="inherit" w:hAnsi="inherit"/>
        </w:rPr>
        <w:t>Reorganizing teams is politically and operationally expensive</w:t>
      </w:r>
    </w:p>
    <w:p w14:paraId="412B8065" w14:textId="77777777" w:rsidR="00E90EAA" w:rsidRDefault="00E90EAA" w:rsidP="00E90EAA">
      <w:pPr>
        <w:numPr>
          <w:ilvl w:val="0"/>
          <w:numId w:val="11"/>
        </w:numPr>
        <w:spacing w:after="0" w:line="240" w:lineRule="auto"/>
        <w:rPr>
          <w:rFonts w:ascii="inherit" w:hAnsi="inherit"/>
        </w:rPr>
      </w:pPr>
      <w:r>
        <w:rPr>
          <w:rFonts w:ascii="inherit" w:hAnsi="inherit"/>
        </w:rPr>
        <w:t>Does not work with legacy code bases</w:t>
      </w:r>
    </w:p>
    <w:p w14:paraId="3CE97184" w14:textId="77777777" w:rsidR="00E90EAA" w:rsidRDefault="00E90EAA" w:rsidP="00E90EAA">
      <w:pPr>
        <w:numPr>
          <w:ilvl w:val="0"/>
          <w:numId w:val="11"/>
        </w:numPr>
        <w:spacing w:after="0" w:line="240" w:lineRule="auto"/>
        <w:rPr>
          <w:rFonts w:ascii="inherit" w:hAnsi="inherit"/>
        </w:rPr>
      </w:pPr>
      <w:r>
        <w:rPr>
          <w:rFonts w:ascii="inherit" w:hAnsi="inherit"/>
        </w:rPr>
        <w:t>Must be upkept; if done halfway, it is doomed to fail</w:t>
      </w:r>
    </w:p>
    <w:p w14:paraId="62B4B216" w14:textId="77777777" w:rsidR="00E90EAA" w:rsidRDefault="00E90EAA" w:rsidP="00E90EAA">
      <w:pPr>
        <w:numPr>
          <w:ilvl w:val="0"/>
          <w:numId w:val="11"/>
        </w:numPr>
        <w:spacing w:after="0" w:line="240" w:lineRule="auto"/>
        <w:rPr>
          <w:rFonts w:ascii="inherit" w:hAnsi="inherit"/>
        </w:rPr>
      </w:pPr>
      <w:r>
        <w:rPr>
          <w:rFonts w:ascii="inherit" w:hAnsi="inherit"/>
        </w:rPr>
        <w:t>Risk of over-fragmentation: too many small teams with too narrow a scope can produce integration costs that rival those of the original monolith</w:t>
      </w:r>
    </w:p>
    <w:p w14:paraId="4920EDBA" w14:textId="77777777" w:rsidR="00E90EAA" w:rsidRDefault="00E90EAA" w:rsidP="00E90EAA">
      <w:pPr>
        <w:pStyle w:val="NormalWeb"/>
        <w:spacing w:before="0" w:beforeAutospacing="0" w:after="0" w:afterAutospacing="0"/>
        <w:jc w:val="both"/>
        <w:rPr>
          <w:rFonts w:ascii="inherit" w:hAnsi="inherit"/>
        </w:rPr>
      </w:pPr>
    </w:p>
    <w:p w14:paraId="0F4CDC74" w14:textId="77777777" w:rsidR="00E90EAA" w:rsidRDefault="00E90EAA" w:rsidP="00E90EAA">
      <w:pPr>
        <w:pStyle w:val="NormalWeb"/>
        <w:spacing w:before="0" w:beforeAutospacing="0" w:after="0" w:afterAutospacing="0"/>
        <w:jc w:val="both"/>
        <w:rPr>
          <w:rFonts w:ascii="inherit" w:hAnsi="inherit"/>
        </w:rPr>
      </w:pPr>
      <w:r>
        <w:rPr>
          <w:rFonts w:ascii="inherit" w:hAnsi="inherit"/>
        </w:rPr>
        <w:t>One key thought I’ll leave you with, as I was researching this: Conway’s Law is not a problem to be solved. It is a force to be understood and directed. If you ignore it, it produces architecture by accident. If you use it deliberately, you produce architecture by design.</w:t>
      </w:r>
    </w:p>
    <w:p w14:paraId="12B2067D" w14:textId="77777777" w:rsidR="00E90EAA" w:rsidRDefault="00E90EAA" w:rsidP="00E90EAA">
      <w:pPr>
        <w:pStyle w:val="NormalWeb"/>
        <w:spacing w:before="0" w:beforeAutospacing="0" w:after="0" w:afterAutospacing="0"/>
        <w:jc w:val="both"/>
        <w:rPr>
          <w:rFonts w:ascii="inherit" w:hAnsi="inherit"/>
        </w:rPr>
      </w:pPr>
    </w:p>
    <w:p w14:paraId="52AFB3AA" w14:textId="77777777" w:rsidR="00E90EAA" w:rsidRDefault="00E90EAA" w:rsidP="00E90EAA">
      <w:pPr>
        <w:pStyle w:val="Heading4"/>
        <w:spacing w:before="0" w:after="0"/>
        <w:rPr>
          <w:rFonts w:ascii="Open Sans" w:hAnsi="Open Sans" w:cs="Open Sans"/>
          <w:color w:val="262626"/>
          <w:sz w:val="36"/>
          <w:szCs w:val="36"/>
        </w:rPr>
      </w:pPr>
      <w:r>
        <w:rPr>
          <w:rFonts w:ascii="Open Sans" w:hAnsi="Open Sans" w:cs="Open Sans"/>
          <w:color w:val="262626"/>
          <w:sz w:val="36"/>
          <w:szCs w:val="36"/>
        </w:rPr>
        <w:t>References</w:t>
      </w:r>
    </w:p>
    <w:p w14:paraId="398C5AD3" w14:textId="77777777" w:rsidR="00E90EAA" w:rsidRDefault="00E90EAA" w:rsidP="00E90EAA">
      <w:pPr>
        <w:pStyle w:val="NormalWeb"/>
        <w:spacing w:before="0" w:beforeAutospacing="0" w:after="0" w:afterAutospacing="0"/>
        <w:rPr>
          <w:rFonts w:ascii="inherit" w:hAnsi="inherit"/>
        </w:rPr>
      </w:pPr>
    </w:p>
    <w:p w14:paraId="588510DD" w14:textId="77777777" w:rsidR="00E90EAA" w:rsidRDefault="00E90EAA" w:rsidP="00E90EAA">
      <w:pPr>
        <w:numPr>
          <w:ilvl w:val="0"/>
          <w:numId w:val="12"/>
        </w:numPr>
        <w:spacing w:after="0" w:line="240" w:lineRule="auto"/>
        <w:rPr>
          <w:rFonts w:ascii="inherit" w:hAnsi="inherit"/>
        </w:rPr>
      </w:pPr>
      <w:r>
        <w:rPr>
          <w:rFonts w:ascii="inherit" w:hAnsi="inherit"/>
        </w:rPr>
        <w:t>Gilson, N. (2021, December 28). Conway’s Law: The little-known principle that influences your work more than you think. Atlassian. https://www.atlassian.com/blog/teamwork/what-is-conways-law-acmi</w:t>
      </w:r>
    </w:p>
    <w:p w14:paraId="03E4E1AE" w14:textId="77777777" w:rsidR="00E90EAA" w:rsidRDefault="00E90EAA" w:rsidP="00E90EAA">
      <w:pPr>
        <w:numPr>
          <w:ilvl w:val="0"/>
          <w:numId w:val="12"/>
        </w:numPr>
        <w:spacing w:after="0" w:line="240" w:lineRule="auto"/>
        <w:jc w:val="both"/>
        <w:rPr>
          <w:rFonts w:ascii="inherit" w:hAnsi="inherit"/>
        </w:rPr>
      </w:pPr>
      <w:r>
        <w:rPr>
          <w:rFonts w:ascii="inherit" w:hAnsi="inherit"/>
        </w:rPr>
        <w:t>Kim, G., Humble, J., Debois, P., Willis, J., &amp; Forsgren, N. (2021). The DevOps Handbook. In The DevOps Handbook. Simon &amp; Schuster.</w:t>
      </w:r>
    </w:p>
    <w:p w14:paraId="7EB27931" w14:textId="77777777" w:rsidR="00E90EAA" w:rsidRDefault="00E90EAA" w:rsidP="00E90EAA">
      <w:pPr>
        <w:numPr>
          <w:ilvl w:val="0"/>
          <w:numId w:val="12"/>
        </w:numPr>
        <w:spacing w:after="0" w:line="240" w:lineRule="auto"/>
        <w:jc w:val="both"/>
        <w:rPr>
          <w:rFonts w:ascii="inherit" w:hAnsi="inherit"/>
        </w:rPr>
      </w:pPr>
      <w:r>
        <w:rPr>
          <w:rFonts w:ascii="inherit" w:hAnsi="inherit"/>
        </w:rPr>
        <w:t>Gilson, N. (2021, December 28). Conway’s Law: The little-known principle that influences your work more than you think. Atlassian. https://www.atlassian.com/blog/teamwork/what-is-conways-law-acmi</w:t>
      </w:r>
    </w:p>
    <w:p w14:paraId="1FE05AB8" w14:textId="77777777" w:rsidR="00E90EAA" w:rsidRDefault="00E90EAA" w:rsidP="00E90EAA">
      <w:pPr>
        <w:pStyle w:val="NormalWeb"/>
        <w:spacing w:before="0" w:beforeAutospacing="0" w:after="0" w:afterAutospacing="0"/>
        <w:rPr>
          <w:rFonts w:ascii="inherit" w:hAnsi="inherit"/>
        </w:rPr>
      </w:pPr>
    </w:p>
    <w:p w14:paraId="766E6C27" w14:textId="6943209C" w:rsidR="00881BCE" w:rsidRPr="00FD47AA" w:rsidRDefault="00881BCE" w:rsidP="00E90EAA">
      <w:pPr>
        <w:pStyle w:val="Heading2"/>
      </w:pPr>
    </w:p>
    <w:sectPr w:rsidR="00881BCE" w:rsidRPr="00FD47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47F9"/>
    <w:multiLevelType w:val="hybridMultilevel"/>
    <w:tmpl w:val="AE604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6322DC"/>
    <w:multiLevelType w:val="hybridMultilevel"/>
    <w:tmpl w:val="467C72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9686396"/>
    <w:multiLevelType w:val="hybridMultilevel"/>
    <w:tmpl w:val="65C8FE9E"/>
    <w:lvl w:ilvl="0" w:tplc="F710C56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FF1AC2"/>
    <w:multiLevelType w:val="hybridMultilevel"/>
    <w:tmpl w:val="64F46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A522C5"/>
    <w:multiLevelType w:val="multilevel"/>
    <w:tmpl w:val="1D72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E15E1D"/>
    <w:multiLevelType w:val="hybridMultilevel"/>
    <w:tmpl w:val="76F4F4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748020A"/>
    <w:multiLevelType w:val="hybridMultilevel"/>
    <w:tmpl w:val="E8464CDC"/>
    <w:lvl w:ilvl="0" w:tplc="D752004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8A6484"/>
    <w:multiLevelType w:val="multilevel"/>
    <w:tmpl w:val="E6AA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053E51"/>
    <w:multiLevelType w:val="hybridMultilevel"/>
    <w:tmpl w:val="8B42DB7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9" w15:restartNumberingAfterBreak="0">
    <w:nsid w:val="6FE20CE5"/>
    <w:multiLevelType w:val="multilevel"/>
    <w:tmpl w:val="C3F6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A51C83"/>
    <w:multiLevelType w:val="multilevel"/>
    <w:tmpl w:val="2D0EB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2B0576"/>
    <w:multiLevelType w:val="multilevel"/>
    <w:tmpl w:val="3B3E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182107">
    <w:abstractNumId w:val="10"/>
  </w:num>
  <w:num w:numId="2" w16cid:durableId="166870909">
    <w:abstractNumId w:val="5"/>
  </w:num>
  <w:num w:numId="3" w16cid:durableId="1058361029">
    <w:abstractNumId w:val="3"/>
  </w:num>
  <w:num w:numId="4" w16cid:durableId="2071269936">
    <w:abstractNumId w:val="6"/>
  </w:num>
  <w:num w:numId="5" w16cid:durableId="1805585690">
    <w:abstractNumId w:val="8"/>
  </w:num>
  <w:num w:numId="6" w16cid:durableId="1029793711">
    <w:abstractNumId w:val="0"/>
  </w:num>
  <w:num w:numId="7" w16cid:durableId="969869171">
    <w:abstractNumId w:val="2"/>
  </w:num>
  <w:num w:numId="8" w16cid:durableId="2114352733">
    <w:abstractNumId w:val="1"/>
  </w:num>
  <w:num w:numId="9" w16cid:durableId="1190492283">
    <w:abstractNumId w:val="11"/>
  </w:num>
  <w:num w:numId="10" w16cid:durableId="1079059494">
    <w:abstractNumId w:val="4"/>
  </w:num>
  <w:num w:numId="11" w16cid:durableId="1210722128">
    <w:abstractNumId w:val="9"/>
  </w:num>
  <w:num w:numId="12" w16cid:durableId="8133317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018"/>
    <w:rsid w:val="0004173D"/>
    <w:rsid w:val="00142DF8"/>
    <w:rsid w:val="002E41F0"/>
    <w:rsid w:val="00423563"/>
    <w:rsid w:val="00624018"/>
    <w:rsid w:val="00881BCE"/>
    <w:rsid w:val="00927BD1"/>
    <w:rsid w:val="009541C9"/>
    <w:rsid w:val="00A22E53"/>
    <w:rsid w:val="00A30DF6"/>
    <w:rsid w:val="00A80C15"/>
    <w:rsid w:val="00B07540"/>
    <w:rsid w:val="00B124EF"/>
    <w:rsid w:val="00B21BB9"/>
    <w:rsid w:val="00B54BB0"/>
    <w:rsid w:val="00B76BB8"/>
    <w:rsid w:val="00C8423B"/>
    <w:rsid w:val="00CF6A09"/>
    <w:rsid w:val="00D03938"/>
    <w:rsid w:val="00E4617B"/>
    <w:rsid w:val="00E90EAA"/>
    <w:rsid w:val="00FD4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7C007A"/>
  <w15:chartTrackingRefBased/>
  <w15:docId w15:val="{479551F2-F633-784E-A765-B71A03A41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0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40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0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0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0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0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0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0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0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0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40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0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0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0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018"/>
    <w:rPr>
      <w:rFonts w:eastAsiaTheme="majorEastAsia" w:cstheme="majorBidi"/>
      <w:color w:val="272727" w:themeColor="text1" w:themeTint="D8"/>
    </w:rPr>
  </w:style>
  <w:style w:type="paragraph" w:styleId="Title">
    <w:name w:val="Title"/>
    <w:basedOn w:val="Normal"/>
    <w:next w:val="Normal"/>
    <w:link w:val="TitleChar"/>
    <w:uiPriority w:val="10"/>
    <w:qFormat/>
    <w:rsid w:val="00624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0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018"/>
    <w:pPr>
      <w:spacing w:before="160"/>
      <w:jc w:val="center"/>
    </w:pPr>
    <w:rPr>
      <w:i/>
      <w:iCs/>
      <w:color w:val="404040" w:themeColor="text1" w:themeTint="BF"/>
    </w:rPr>
  </w:style>
  <w:style w:type="character" w:customStyle="1" w:styleId="QuoteChar">
    <w:name w:val="Quote Char"/>
    <w:basedOn w:val="DefaultParagraphFont"/>
    <w:link w:val="Quote"/>
    <w:uiPriority w:val="29"/>
    <w:rsid w:val="00624018"/>
    <w:rPr>
      <w:i/>
      <w:iCs/>
      <w:color w:val="404040" w:themeColor="text1" w:themeTint="BF"/>
    </w:rPr>
  </w:style>
  <w:style w:type="paragraph" w:styleId="ListParagraph">
    <w:name w:val="List Paragraph"/>
    <w:basedOn w:val="Normal"/>
    <w:uiPriority w:val="34"/>
    <w:qFormat/>
    <w:rsid w:val="00624018"/>
    <w:pPr>
      <w:ind w:left="720"/>
      <w:contextualSpacing/>
    </w:pPr>
  </w:style>
  <w:style w:type="character" w:styleId="IntenseEmphasis">
    <w:name w:val="Intense Emphasis"/>
    <w:basedOn w:val="DefaultParagraphFont"/>
    <w:uiPriority w:val="21"/>
    <w:qFormat/>
    <w:rsid w:val="00624018"/>
    <w:rPr>
      <w:i/>
      <w:iCs/>
      <w:color w:val="0F4761" w:themeColor="accent1" w:themeShade="BF"/>
    </w:rPr>
  </w:style>
  <w:style w:type="paragraph" w:styleId="IntenseQuote">
    <w:name w:val="Intense Quote"/>
    <w:basedOn w:val="Normal"/>
    <w:next w:val="Normal"/>
    <w:link w:val="IntenseQuoteChar"/>
    <w:uiPriority w:val="30"/>
    <w:qFormat/>
    <w:rsid w:val="006240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018"/>
    <w:rPr>
      <w:i/>
      <w:iCs/>
      <w:color w:val="0F4761" w:themeColor="accent1" w:themeShade="BF"/>
    </w:rPr>
  </w:style>
  <w:style w:type="character" w:styleId="IntenseReference">
    <w:name w:val="Intense Reference"/>
    <w:basedOn w:val="DefaultParagraphFont"/>
    <w:uiPriority w:val="32"/>
    <w:qFormat/>
    <w:rsid w:val="00624018"/>
    <w:rPr>
      <w:b/>
      <w:bCs/>
      <w:smallCaps/>
      <w:color w:val="0F4761" w:themeColor="accent1" w:themeShade="BF"/>
      <w:spacing w:val="5"/>
    </w:rPr>
  </w:style>
  <w:style w:type="paragraph" w:styleId="NormalWeb">
    <w:name w:val="Normal (Web)"/>
    <w:basedOn w:val="Normal"/>
    <w:uiPriority w:val="99"/>
    <w:semiHidden/>
    <w:unhideWhenUsed/>
    <w:rsid w:val="00FD47A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124EF"/>
    <w:rPr>
      <w:color w:val="467886" w:themeColor="hyperlink"/>
      <w:u w:val="single"/>
    </w:rPr>
  </w:style>
  <w:style w:type="character" w:styleId="UnresolvedMention">
    <w:name w:val="Unresolved Mention"/>
    <w:basedOn w:val="DefaultParagraphFont"/>
    <w:uiPriority w:val="99"/>
    <w:semiHidden/>
    <w:unhideWhenUsed/>
    <w:rsid w:val="00B124EF"/>
    <w:rPr>
      <w:color w:val="605E5C"/>
      <w:shd w:val="clear" w:color="auto" w:fill="E1DFDD"/>
    </w:rPr>
  </w:style>
  <w:style w:type="character" w:styleId="FollowedHyperlink">
    <w:name w:val="FollowedHyperlink"/>
    <w:basedOn w:val="DefaultParagraphFont"/>
    <w:uiPriority w:val="99"/>
    <w:semiHidden/>
    <w:unhideWhenUsed/>
    <w:rsid w:val="00B124EF"/>
    <w:rPr>
      <w:color w:val="96607D" w:themeColor="followedHyperlink"/>
      <w:u w:val="single"/>
    </w:rPr>
  </w:style>
  <w:style w:type="character" w:styleId="Strong">
    <w:name w:val="Strong"/>
    <w:basedOn w:val="DefaultParagraphFont"/>
    <w:uiPriority w:val="22"/>
    <w:qFormat/>
    <w:rsid w:val="00E90E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icrosoft.com/en-us/microsoft-365-life-hacks/organization/what-is-conways-law" TargetMode="External"/><Relationship Id="rId5" Type="http://schemas.openxmlformats.org/officeDocument/2006/relationships/hyperlink" Target="https://www.atlassian.com/blog/teamwork/what-is-conways-law-acm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599</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5</cp:revision>
  <dcterms:created xsi:type="dcterms:W3CDTF">2026-06-08T17:12:00Z</dcterms:created>
  <dcterms:modified xsi:type="dcterms:W3CDTF">2026-06-08T18:58:00Z</dcterms:modified>
</cp:coreProperties>
</file>