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08EE0" w14:textId="083138CF" w:rsidR="00B54BB0" w:rsidRDefault="004C2777" w:rsidP="004C2777">
      <w:pPr>
        <w:pStyle w:val="Heading1"/>
        <w:jc w:val="center"/>
      </w:pPr>
      <w:r>
        <w:t xml:space="preserve">Module </w:t>
      </w:r>
      <w:r w:rsidR="00BE18BA">
        <w:t>1</w:t>
      </w:r>
      <w:r>
        <w:t xml:space="preserve"> Discussion</w:t>
      </w:r>
    </w:p>
    <w:p w14:paraId="449622A2" w14:textId="77777777" w:rsidR="004C2777" w:rsidRDefault="004C2777" w:rsidP="004C2777">
      <w:pPr>
        <w:pStyle w:val="Heading2"/>
        <w:rPr>
          <w:rStyle w:val="IntenseReference"/>
        </w:rPr>
      </w:pPr>
      <w:r>
        <w:rPr>
          <w:rStyle w:val="IntenseReference"/>
        </w:rPr>
        <w:t>Topic</w:t>
      </w:r>
    </w:p>
    <w:p w14:paraId="4EBB72F9" w14:textId="77777777" w:rsidR="004C2777" w:rsidRDefault="004C2777" w:rsidP="004C2777">
      <w:pPr>
        <w:rPr>
          <w:rStyle w:val="IntenseReference"/>
        </w:rPr>
      </w:pPr>
      <w:r>
        <w:rPr>
          <w:rStyle w:val="IntenseReference"/>
        </w:rPr>
        <w:t>What:</w:t>
      </w:r>
    </w:p>
    <w:p w14:paraId="439E707E" w14:textId="78A7C33E" w:rsidR="00EE3AAA" w:rsidRDefault="00EE3AAA" w:rsidP="00EE3AAA">
      <w:pPr>
        <w:ind w:firstLine="720"/>
        <w:jc w:val="both"/>
      </w:pPr>
      <w:r w:rsidRPr="00EE3AAA">
        <w:t xml:space="preserve">Java Enterprise Edition (JEE) is a set of specifications that extends standard Java to support large-scale, distributed, enterprise applications. </w:t>
      </w:r>
      <w:r w:rsidR="00BE18BA">
        <w:t xml:space="preserve">It is especially well-suited for supporting multi-tiered applications with </w:t>
      </w:r>
      <w:r w:rsidR="00BE18BA">
        <w:rPr>
          <w:kern w:val="0"/>
          <w14:ligatures w14:val="none"/>
        </w:rPr>
        <w:t>separate layers (UI, Business</w:t>
      </w:r>
      <w:r w:rsidR="00B67296">
        <w:rPr>
          <w:kern w:val="0"/>
          <w14:ligatures w14:val="none"/>
        </w:rPr>
        <w:t xml:space="preserve"> </w:t>
      </w:r>
      <w:r w:rsidR="00BE18BA">
        <w:rPr>
          <w:kern w:val="0"/>
          <w14:ligatures w14:val="none"/>
        </w:rPr>
        <w:t>Logic, and Database).</w:t>
      </w:r>
      <w:r w:rsidR="00BE18BA">
        <w:t xml:space="preserve">  </w:t>
      </w:r>
      <w:r w:rsidRPr="00EE3AAA">
        <w:t>Sun Microsystems introduced it in 1999 as J2EE</w:t>
      </w:r>
      <w:r w:rsidR="00BE18BA">
        <w:t xml:space="preserve"> (Java 2 Platform, Enterprise Edition)</w:t>
      </w:r>
      <w:r w:rsidRPr="00EE3AAA">
        <w:t>.</w:t>
      </w:r>
      <w:r w:rsidR="00BE18BA">
        <w:t xml:space="preserve">  Eventually, this was </w:t>
      </w:r>
      <w:r w:rsidR="00B67296">
        <w:t>handed over</w:t>
      </w:r>
      <w:r w:rsidR="00BE18BA">
        <w:t xml:space="preserve"> to The Eclipse Foundation, </w:t>
      </w:r>
      <w:r w:rsidR="00B67296">
        <w:t>which</w:t>
      </w:r>
      <w:r w:rsidR="00BE18BA">
        <w:t xml:space="preserve"> renamed </w:t>
      </w:r>
      <w:r w:rsidR="00B67296">
        <w:t xml:space="preserve">it </w:t>
      </w:r>
      <w:r w:rsidR="00BE18BA">
        <w:t xml:space="preserve">Jakarta EE. </w:t>
      </w:r>
      <w:r w:rsidRPr="00EE3AAA">
        <w:t xml:space="preserve">It defines standards for web services, component architecture, security, and database </w:t>
      </w:r>
      <w:r>
        <w:rPr>
          <w:kern w:val="0"/>
          <w14:ligatures w14:val="none"/>
        </w:rPr>
        <w:t>connectivity, enabling applications to run consistently across compliant servers such as</w:t>
      </w:r>
      <w:r w:rsidRPr="00EE3AAA">
        <w:t xml:space="preserve"> </w:t>
      </w:r>
      <w:proofErr w:type="spellStart"/>
      <w:r w:rsidRPr="00EE3AAA">
        <w:t>GlassFish</w:t>
      </w:r>
      <w:proofErr w:type="spellEnd"/>
      <w:r w:rsidRPr="00EE3AAA">
        <w:t>, JBoss/</w:t>
      </w:r>
      <w:proofErr w:type="spellStart"/>
      <w:r w:rsidRPr="00EE3AAA">
        <w:t>WildFly</w:t>
      </w:r>
      <w:proofErr w:type="spellEnd"/>
      <w:r w:rsidRPr="00EE3AAA">
        <w:t>, and IBM WebSphere.</w:t>
      </w:r>
    </w:p>
    <w:p w14:paraId="3156F41C" w14:textId="0EA0A31E" w:rsidR="004C2777" w:rsidRDefault="004C2777" w:rsidP="004C2777">
      <w:pPr>
        <w:rPr>
          <w:rStyle w:val="IntenseReference"/>
        </w:rPr>
      </w:pPr>
      <w:r>
        <w:rPr>
          <w:rStyle w:val="IntenseReference"/>
        </w:rPr>
        <w:t>How:</w:t>
      </w:r>
    </w:p>
    <w:p w14:paraId="0683D830" w14:textId="77777777" w:rsidR="00B67296" w:rsidRPr="00B67296" w:rsidRDefault="00B67296" w:rsidP="00B67296">
      <w:pPr>
        <w:ind w:firstLine="720"/>
        <w:jc w:val="both"/>
      </w:pPr>
      <w:r w:rsidRPr="00B67296">
        <w:t>JEE organizes applications around components, each handling a distinct layer of the application. Servlets handle HTTP requests at the web tier, Enterprise JavaBeans (EJBs) manage business logic in the middle tier, and the Java Persistence API (JPA) handles database work at the data tier.</w:t>
      </w:r>
    </w:p>
    <w:p w14:paraId="0B096F59" w14:textId="77777777" w:rsidR="00B67296" w:rsidRPr="00B67296" w:rsidRDefault="00B67296" w:rsidP="00B67296">
      <w:pPr>
        <w:ind w:firstLine="720"/>
        <w:jc w:val="both"/>
      </w:pPr>
      <w:r w:rsidRPr="00B67296">
        <w:rPr>
          <w:b/>
          <w:bCs/>
        </w:rPr>
        <w:t>Servlets</w:t>
      </w:r>
      <w:r w:rsidRPr="00B67296">
        <w:t xml:space="preserve"> are the entry point for web requests. The application server maps incoming URLs to the right servlet and calls the appropriate method.</w:t>
      </w:r>
    </w:p>
    <w:p w14:paraId="04016EDF" w14:textId="77777777" w:rsidR="00B67296" w:rsidRPr="00B67296" w:rsidRDefault="00B67296" w:rsidP="00B67296">
      <w:r w:rsidRPr="00B67296">
        <w:t>java</w:t>
      </w:r>
    </w:p>
    <w:p w14:paraId="460703B4" w14:textId="77777777" w:rsidR="00B67296" w:rsidRPr="00B67296" w:rsidRDefault="00B67296" w:rsidP="00B67296">
      <w:r w:rsidRPr="00B67296">
        <w:t>@WebServlet("/hello")</w:t>
      </w:r>
    </w:p>
    <w:p w14:paraId="1625EE0E" w14:textId="77777777" w:rsidR="00B67296" w:rsidRPr="00B67296" w:rsidRDefault="00B67296" w:rsidP="00B67296">
      <w:r w:rsidRPr="00B67296">
        <w:t xml:space="preserve">public class </w:t>
      </w:r>
      <w:proofErr w:type="spellStart"/>
      <w:r w:rsidRPr="00B67296">
        <w:t>HelloServlet</w:t>
      </w:r>
      <w:proofErr w:type="spellEnd"/>
      <w:r w:rsidRPr="00B67296">
        <w:t xml:space="preserve"> extends </w:t>
      </w:r>
      <w:proofErr w:type="spellStart"/>
      <w:r w:rsidRPr="00B67296">
        <w:t>HttpServlet</w:t>
      </w:r>
      <w:proofErr w:type="spellEnd"/>
      <w:r w:rsidRPr="00B67296">
        <w:t xml:space="preserve"> {</w:t>
      </w:r>
    </w:p>
    <w:p w14:paraId="482A4482" w14:textId="77777777" w:rsidR="00B67296" w:rsidRPr="00B67296" w:rsidRDefault="00B67296" w:rsidP="00B67296">
      <w:r w:rsidRPr="00B67296">
        <w:t xml:space="preserve">    @Override</w:t>
      </w:r>
    </w:p>
    <w:p w14:paraId="18931CA0" w14:textId="77777777" w:rsidR="00B67296" w:rsidRPr="00B67296" w:rsidRDefault="00B67296" w:rsidP="00B67296">
      <w:r w:rsidRPr="00B67296">
        <w:t xml:space="preserve">    protected void </w:t>
      </w:r>
      <w:proofErr w:type="spellStart"/>
      <w:proofErr w:type="gramStart"/>
      <w:r w:rsidRPr="00B67296">
        <w:t>doGet</w:t>
      </w:r>
      <w:proofErr w:type="spellEnd"/>
      <w:r w:rsidRPr="00B67296">
        <w:t>(</w:t>
      </w:r>
      <w:proofErr w:type="spellStart"/>
      <w:proofErr w:type="gramEnd"/>
      <w:r w:rsidRPr="00B67296">
        <w:t>HttpServletRequest</w:t>
      </w:r>
      <w:proofErr w:type="spellEnd"/>
      <w:r w:rsidRPr="00B67296">
        <w:t xml:space="preserve"> req, </w:t>
      </w:r>
      <w:proofErr w:type="spellStart"/>
      <w:r w:rsidRPr="00B67296">
        <w:t>HttpServletResponse</w:t>
      </w:r>
      <w:proofErr w:type="spellEnd"/>
      <w:r w:rsidRPr="00B67296">
        <w:t xml:space="preserve"> resp)</w:t>
      </w:r>
    </w:p>
    <w:p w14:paraId="5EBDE118" w14:textId="77777777" w:rsidR="00B67296" w:rsidRPr="00B67296" w:rsidRDefault="00B67296" w:rsidP="00B67296">
      <w:r w:rsidRPr="00B67296">
        <w:t xml:space="preserve">            throws </w:t>
      </w:r>
      <w:proofErr w:type="spellStart"/>
      <w:r w:rsidRPr="00B67296">
        <w:t>IOException</w:t>
      </w:r>
      <w:proofErr w:type="spellEnd"/>
      <w:r w:rsidRPr="00B67296">
        <w:t xml:space="preserve"> {</w:t>
      </w:r>
    </w:p>
    <w:p w14:paraId="35712DAF" w14:textId="77777777" w:rsidR="00B67296" w:rsidRPr="00B67296" w:rsidRDefault="00B67296" w:rsidP="00B67296">
      <w:r w:rsidRPr="00B67296">
        <w:t xml:space="preserve">        </w:t>
      </w:r>
      <w:proofErr w:type="spellStart"/>
      <w:proofErr w:type="gramStart"/>
      <w:r w:rsidRPr="00B67296">
        <w:t>resp.getWriter</w:t>
      </w:r>
      <w:proofErr w:type="spellEnd"/>
      <w:proofErr w:type="gramEnd"/>
      <w:r w:rsidRPr="00B67296">
        <w:t>(</w:t>
      </w:r>
      <w:proofErr w:type="gramStart"/>
      <w:r w:rsidRPr="00B67296">
        <w:t>).write</w:t>
      </w:r>
      <w:proofErr w:type="gramEnd"/>
      <w:r w:rsidRPr="00B67296">
        <w:t>("Hello from Java EE!");</w:t>
      </w:r>
    </w:p>
    <w:p w14:paraId="51F275DA" w14:textId="77777777" w:rsidR="00B67296" w:rsidRPr="00B67296" w:rsidRDefault="00B67296" w:rsidP="00B67296">
      <w:r w:rsidRPr="00B67296">
        <w:t xml:space="preserve">    }</w:t>
      </w:r>
    </w:p>
    <w:p w14:paraId="5DA01FE2" w14:textId="77777777" w:rsidR="00B67296" w:rsidRDefault="00B67296" w:rsidP="00B67296">
      <w:r w:rsidRPr="00B67296">
        <w:t>}</w:t>
      </w:r>
    </w:p>
    <w:p w14:paraId="107A0B0E" w14:textId="77777777" w:rsidR="00B67296" w:rsidRPr="00B67296" w:rsidRDefault="00B67296" w:rsidP="00B67296"/>
    <w:p w14:paraId="62F40C52" w14:textId="568D7B7D" w:rsidR="00B67296" w:rsidRPr="00B67296" w:rsidRDefault="00B67296" w:rsidP="00B67296">
      <w:pPr>
        <w:ind w:firstLine="720"/>
        <w:jc w:val="both"/>
      </w:pPr>
      <w:r w:rsidRPr="00B67296">
        <w:rPr>
          <w:b/>
          <w:bCs/>
        </w:rPr>
        <w:lastRenderedPageBreak/>
        <w:t>EJBs</w:t>
      </w:r>
      <w:r w:rsidRPr="00B67296">
        <w:t xml:space="preserve"> sit behind the servlet and handle business logic. The application server manages </w:t>
      </w:r>
      <w:r>
        <w:t>its</w:t>
      </w:r>
      <w:r w:rsidRPr="00B67296">
        <w:t xml:space="preserve"> lifecycle, threading, and transactions</w:t>
      </w:r>
      <w:r>
        <w:t xml:space="preserve">: </w:t>
      </w:r>
      <w:r w:rsidRPr="00B67296">
        <w:t xml:space="preserve">you don't handle any of that yourself. A </w:t>
      </w:r>
      <w:r>
        <w:t>`</w:t>
      </w:r>
      <w:r w:rsidRPr="00B67296">
        <w:t>@Stateless</w:t>
      </w:r>
      <w:r>
        <w:t>`</w:t>
      </w:r>
      <w:r w:rsidRPr="00B67296">
        <w:t xml:space="preserve"> EJB is the most common type: no conversation state between calls, easy to pool and reuse.</w:t>
      </w:r>
    </w:p>
    <w:p w14:paraId="4789A338" w14:textId="77777777" w:rsidR="00B67296" w:rsidRPr="00B67296" w:rsidRDefault="00B67296" w:rsidP="00B67296">
      <w:r w:rsidRPr="00B67296">
        <w:t>java</w:t>
      </w:r>
    </w:p>
    <w:p w14:paraId="064777BC" w14:textId="77777777" w:rsidR="00B67296" w:rsidRPr="00B67296" w:rsidRDefault="00B67296" w:rsidP="00B67296">
      <w:r w:rsidRPr="00B67296">
        <w:t>@Stateless</w:t>
      </w:r>
    </w:p>
    <w:p w14:paraId="7EC91958" w14:textId="77777777" w:rsidR="00B67296" w:rsidRPr="00B67296" w:rsidRDefault="00B67296" w:rsidP="00B67296">
      <w:r w:rsidRPr="00B67296">
        <w:t xml:space="preserve">public class </w:t>
      </w:r>
      <w:proofErr w:type="spellStart"/>
      <w:r w:rsidRPr="00B67296">
        <w:t>UserService</w:t>
      </w:r>
      <w:proofErr w:type="spellEnd"/>
      <w:r w:rsidRPr="00B67296">
        <w:t xml:space="preserve"> {</w:t>
      </w:r>
    </w:p>
    <w:p w14:paraId="03DE5210" w14:textId="77777777" w:rsidR="00B67296" w:rsidRPr="00B67296" w:rsidRDefault="00B67296" w:rsidP="00B67296">
      <w:r w:rsidRPr="00B67296">
        <w:t xml:space="preserve">    @PersistenceContext</w:t>
      </w:r>
    </w:p>
    <w:p w14:paraId="02FEE47E" w14:textId="77777777" w:rsidR="00B67296" w:rsidRPr="00B67296" w:rsidRDefault="00B67296" w:rsidP="00B67296">
      <w:r w:rsidRPr="00B67296">
        <w:t xml:space="preserve">    private </w:t>
      </w:r>
      <w:proofErr w:type="spellStart"/>
      <w:r w:rsidRPr="00B67296">
        <w:t>EntityManager</w:t>
      </w:r>
      <w:proofErr w:type="spellEnd"/>
      <w:r w:rsidRPr="00B67296">
        <w:t xml:space="preserve"> </w:t>
      </w:r>
      <w:proofErr w:type="spellStart"/>
      <w:r w:rsidRPr="00B67296">
        <w:t>em</w:t>
      </w:r>
      <w:proofErr w:type="spellEnd"/>
      <w:r w:rsidRPr="00B67296">
        <w:t>;</w:t>
      </w:r>
    </w:p>
    <w:p w14:paraId="07905D7D" w14:textId="77777777" w:rsidR="00B67296" w:rsidRPr="00B67296" w:rsidRDefault="00B67296" w:rsidP="00B67296"/>
    <w:p w14:paraId="485F423A" w14:textId="77777777" w:rsidR="00B67296" w:rsidRPr="00B67296" w:rsidRDefault="00B67296" w:rsidP="00B67296">
      <w:r w:rsidRPr="00B67296">
        <w:t xml:space="preserve">    public User </w:t>
      </w:r>
      <w:proofErr w:type="spellStart"/>
      <w:proofErr w:type="gramStart"/>
      <w:r w:rsidRPr="00B67296">
        <w:t>findUser</w:t>
      </w:r>
      <w:proofErr w:type="spellEnd"/>
      <w:r w:rsidRPr="00B67296">
        <w:t>(</w:t>
      </w:r>
      <w:proofErr w:type="gramEnd"/>
      <w:r w:rsidRPr="00B67296">
        <w:t>Long id) {</w:t>
      </w:r>
    </w:p>
    <w:p w14:paraId="097C9649" w14:textId="77777777" w:rsidR="00B67296" w:rsidRPr="00B67296" w:rsidRDefault="00B67296" w:rsidP="00B67296">
      <w:r w:rsidRPr="00B67296">
        <w:t xml:space="preserve">        return </w:t>
      </w:r>
      <w:proofErr w:type="spellStart"/>
      <w:proofErr w:type="gramStart"/>
      <w:r w:rsidRPr="00B67296">
        <w:t>em.find</w:t>
      </w:r>
      <w:proofErr w:type="spellEnd"/>
      <w:proofErr w:type="gramEnd"/>
      <w:r w:rsidRPr="00B67296">
        <w:t>(</w:t>
      </w:r>
      <w:proofErr w:type="spellStart"/>
      <w:r w:rsidRPr="00B67296">
        <w:t>User.class</w:t>
      </w:r>
      <w:proofErr w:type="spellEnd"/>
      <w:r w:rsidRPr="00B67296">
        <w:t>, id);</w:t>
      </w:r>
    </w:p>
    <w:p w14:paraId="0B9E364E" w14:textId="77777777" w:rsidR="00B67296" w:rsidRPr="00B67296" w:rsidRDefault="00B67296" w:rsidP="00B67296">
      <w:r w:rsidRPr="00B67296">
        <w:t xml:space="preserve">    }</w:t>
      </w:r>
    </w:p>
    <w:p w14:paraId="4F960243" w14:textId="77777777" w:rsidR="00B67296" w:rsidRPr="00B67296" w:rsidRDefault="00B67296" w:rsidP="00B67296">
      <w:r w:rsidRPr="00B67296">
        <w:t>}</w:t>
      </w:r>
    </w:p>
    <w:p w14:paraId="48E19975" w14:textId="248990E4" w:rsidR="00B67296" w:rsidRDefault="00B67296" w:rsidP="00B67296">
      <w:pPr>
        <w:ind w:firstLine="720"/>
        <w:jc w:val="both"/>
      </w:pPr>
      <w:r w:rsidRPr="00B67296">
        <w:t xml:space="preserve">The </w:t>
      </w:r>
      <w:r>
        <w:t>`</w:t>
      </w:r>
      <w:r w:rsidRPr="00B67296">
        <w:t>@PersistenceContext</w:t>
      </w:r>
      <w:r>
        <w:t>`</w:t>
      </w:r>
      <w:r w:rsidRPr="00B67296">
        <w:t xml:space="preserve"> annotation </w:t>
      </w:r>
      <w:r>
        <w:t>instruct</w:t>
      </w:r>
      <w:r w:rsidRPr="00B67296">
        <w:t xml:space="preserve">s the server to </w:t>
      </w:r>
      <w:r>
        <w:t xml:space="preserve">automatically </w:t>
      </w:r>
      <w:r w:rsidRPr="00B67296">
        <w:t>inject a database connection. You ask for a User, the server handles the connection, the transaction, and the cleanup.</w:t>
      </w:r>
    </w:p>
    <w:p w14:paraId="20B868C0" w14:textId="77777777" w:rsidR="00B67296" w:rsidRPr="00B67296" w:rsidRDefault="00B67296" w:rsidP="00B67296">
      <w:pPr>
        <w:ind w:firstLine="720"/>
        <w:jc w:val="both"/>
      </w:pPr>
    </w:p>
    <w:p w14:paraId="11C90489" w14:textId="3506C3EC" w:rsidR="00B67296" w:rsidRPr="00B67296" w:rsidRDefault="00B67296" w:rsidP="00B67296">
      <w:pPr>
        <w:ind w:firstLine="720"/>
        <w:jc w:val="both"/>
      </w:pPr>
      <w:r w:rsidRPr="00B67296">
        <w:rPr>
          <w:b/>
          <w:bCs/>
        </w:rPr>
        <w:t>JPA</w:t>
      </w:r>
      <w:r w:rsidRPr="00B67296">
        <w:t xml:space="preserve"> maps Java objects to database tables. You annotate a plain Java class</w:t>
      </w:r>
      <w:r>
        <w:t>,</w:t>
      </w:r>
      <w:r w:rsidRPr="00B67296">
        <w:t xml:space="preserve"> and JPA handles the SQL.</w:t>
      </w:r>
    </w:p>
    <w:p w14:paraId="67BFA5E1" w14:textId="77777777" w:rsidR="00B67296" w:rsidRPr="00B67296" w:rsidRDefault="00B67296" w:rsidP="00B67296">
      <w:r w:rsidRPr="00B67296">
        <w:t>java</w:t>
      </w:r>
    </w:p>
    <w:p w14:paraId="3E4B85BA" w14:textId="77777777" w:rsidR="00B67296" w:rsidRPr="00B67296" w:rsidRDefault="00B67296" w:rsidP="00B67296">
      <w:r w:rsidRPr="00B67296">
        <w:t>@Entity</w:t>
      </w:r>
    </w:p>
    <w:p w14:paraId="7255F401" w14:textId="77777777" w:rsidR="00B67296" w:rsidRPr="00B67296" w:rsidRDefault="00B67296" w:rsidP="00B67296">
      <w:r w:rsidRPr="00B67296">
        <w:t>@</w:t>
      </w:r>
      <w:proofErr w:type="gramStart"/>
      <w:r w:rsidRPr="00B67296">
        <w:t>Table(</w:t>
      </w:r>
      <w:proofErr w:type="gramEnd"/>
      <w:r w:rsidRPr="00B67296">
        <w:t>name = "users")</w:t>
      </w:r>
    </w:p>
    <w:p w14:paraId="667EB67C" w14:textId="77777777" w:rsidR="00B67296" w:rsidRPr="00B67296" w:rsidRDefault="00B67296" w:rsidP="00B67296">
      <w:r w:rsidRPr="00B67296">
        <w:t>public class User {</w:t>
      </w:r>
    </w:p>
    <w:p w14:paraId="262B9115" w14:textId="77777777" w:rsidR="00B67296" w:rsidRPr="00B67296" w:rsidRDefault="00B67296" w:rsidP="00B67296">
      <w:r w:rsidRPr="00B67296">
        <w:t xml:space="preserve">    @Id</w:t>
      </w:r>
    </w:p>
    <w:p w14:paraId="7069AAE4" w14:textId="77777777" w:rsidR="00B67296" w:rsidRPr="00B67296" w:rsidRDefault="00B67296" w:rsidP="00B67296">
      <w:r w:rsidRPr="00B67296">
        <w:t xml:space="preserve">    @</w:t>
      </w:r>
      <w:proofErr w:type="gramStart"/>
      <w:r w:rsidRPr="00B67296">
        <w:t>GeneratedValue(</w:t>
      </w:r>
      <w:proofErr w:type="gramEnd"/>
      <w:r w:rsidRPr="00B67296">
        <w:t xml:space="preserve">strategy = </w:t>
      </w:r>
      <w:proofErr w:type="spellStart"/>
      <w:r w:rsidRPr="00B67296">
        <w:t>GenerationType.IDENTITY</w:t>
      </w:r>
      <w:proofErr w:type="spellEnd"/>
      <w:r w:rsidRPr="00B67296">
        <w:t>)</w:t>
      </w:r>
    </w:p>
    <w:p w14:paraId="20CDEBFC" w14:textId="77777777" w:rsidR="00B67296" w:rsidRPr="00B67296" w:rsidRDefault="00B67296" w:rsidP="00B67296">
      <w:r w:rsidRPr="00B67296">
        <w:t xml:space="preserve">    private </w:t>
      </w:r>
      <w:proofErr w:type="gramStart"/>
      <w:r w:rsidRPr="00B67296">
        <w:t>Long</w:t>
      </w:r>
      <w:proofErr w:type="gramEnd"/>
      <w:r w:rsidRPr="00B67296">
        <w:t xml:space="preserve"> id;</w:t>
      </w:r>
    </w:p>
    <w:p w14:paraId="16E2DF77" w14:textId="77777777" w:rsidR="00B67296" w:rsidRPr="00B67296" w:rsidRDefault="00B67296" w:rsidP="00B67296"/>
    <w:p w14:paraId="18A3A58F" w14:textId="77777777" w:rsidR="00B67296" w:rsidRPr="00B67296" w:rsidRDefault="00B67296" w:rsidP="00B67296">
      <w:r w:rsidRPr="00B67296">
        <w:lastRenderedPageBreak/>
        <w:t xml:space="preserve">    private String name;</w:t>
      </w:r>
    </w:p>
    <w:p w14:paraId="591323CF" w14:textId="77777777" w:rsidR="00B67296" w:rsidRPr="00B67296" w:rsidRDefault="00B67296" w:rsidP="00B67296">
      <w:r w:rsidRPr="00B67296">
        <w:t xml:space="preserve">    private String email;</w:t>
      </w:r>
    </w:p>
    <w:p w14:paraId="4E519344" w14:textId="77777777" w:rsidR="00B67296" w:rsidRPr="00B67296" w:rsidRDefault="00B67296" w:rsidP="00B67296"/>
    <w:p w14:paraId="2A8B7417" w14:textId="77777777" w:rsidR="00B67296" w:rsidRPr="00B67296" w:rsidRDefault="00B67296" w:rsidP="00B67296">
      <w:r w:rsidRPr="00B67296">
        <w:t xml:space="preserve">    // getters and setters</w:t>
      </w:r>
    </w:p>
    <w:p w14:paraId="42F16EC5" w14:textId="77777777" w:rsidR="00B67296" w:rsidRPr="00B67296" w:rsidRDefault="00B67296" w:rsidP="00B67296">
      <w:r w:rsidRPr="00B67296">
        <w:t>}</w:t>
      </w:r>
    </w:p>
    <w:p w14:paraId="4333624B" w14:textId="6536DDFE" w:rsidR="00B67296" w:rsidRPr="00B67296" w:rsidRDefault="00B67296" w:rsidP="00B67296">
      <w:pPr>
        <w:ind w:firstLine="720"/>
        <w:jc w:val="both"/>
      </w:pPr>
      <w:r w:rsidRPr="00B67296">
        <w:t xml:space="preserve">That </w:t>
      </w:r>
      <w:r>
        <w:t>`</w:t>
      </w:r>
      <w:r w:rsidRPr="00B67296">
        <w:t>@Entity</w:t>
      </w:r>
      <w:r>
        <w:t>`</w:t>
      </w:r>
      <w:r w:rsidRPr="00B67296">
        <w:t xml:space="preserve"> annotation tells JPA this class maps to a database table. </w:t>
      </w:r>
      <w:r>
        <w:t>`</w:t>
      </w:r>
      <w:r w:rsidRPr="00B67296">
        <w:t xml:space="preserve">@Id </w:t>
      </w:r>
      <w:r>
        <w:t>`</w:t>
      </w:r>
      <w:r w:rsidRPr="00B67296">
        <w:t xml:space="preserve">marks the primary key. When you call </w:t>
      </w:r>
      <w:r>
        <w:t>`</w:t>
      </w:r>
      <w:proofErr w:type="spellStart"/>
      <w:proofErr w:type="gramStart"/>
      <w:r w:rsidRPr="00B67296">
        <w:t>em.find</w:t>
      </w:r>
      <w:proofErr w:type="spellEnd"/>
      <w:proofErr w:type="gramEnd"/>
      <w:r w:rsidRPr="00B67296">
        <w:t>(</w:t>
      </w:r>
      <w:proofErr w:type="spellStart"/>
      <w:r w:rsidRPr="00B67296">
        <w:t>User.class</w:t>
      </w:r>
      <w:proofErr w:type="spellEnd"/>
      <w:r w:rsidRPr="00B67296">
        <w:t xml:space="preserve">, </w:t>
      </w:r>
      <w:proofErr w:type="gramStart"/>
      <w:r w:rsidRPr="00B67296">
        <w:t>id)</w:t>
      </w:r>
      <w:r>
        <w:t>`</w:t>
      </w:r>
      <w:proofErr w:type="gramEnd"/>
      <w:r w:rsidRPr="00B67296">
        <w:t xml:space="preserve"> in the EJB above, JPA translates that into a SQL SELECT and maps the result back into a </w:t>
      </w:r>
      <w:proofErr w:type="gramStart"/>
      <w:r w:rsidRPr="00B67296">
        <w:t>User</w:t>
      </w:r>
      <w:proofErr w:type="gramEnd"/>
      <w:r w:rsidRPr="00B67296">
        <w:t xml:space="preserve"> object. You never write the SQL yourself.</w:t>
      </w:r>
    </w:p>
    <w:p w14:paraId="254EB236" w14:textId="00895255" w:rsidR="00B67296" w:rsidRPr="00B67296" w:rsidRDefault="00B67296" w:rsidP="00B67296">
      <w:pPr>
        <w:ind w:firstLine="720"/>
        <w:jc w:val="both"/>
      </w:pPr>
      <w:r w:rsidRPr="00B67296">
        <w:t xml:space="preserve">These three components work together in a chain. The servlet receives the HTTP request and calls the EJB. The EJB runs the business logic and calls </w:t>
      </w:r>
      <w:r>
        <w:t xml:space="preserve">the </w:t>
      </w:r>
      <w:r w:rsidRPr="00B67296">
        <w:t>JPA</w:t>
      </w:r>
      <w:r>
        <w:t xml:space="preserve"> layer</w:t>
      </w:r>
      <w:r w:rsidRPr="00B67296">
        <w:t>. JPA talks to the database and returns the result back up the chain. The application server manages the connections, transactions, and threading at every step</w:t>
      </w:r>
      <w:r>
        <w:t>,</w:t>
      </w:r>
      <w:r w:rsidRPr="00B67296">
        <w:t xml:space="preserve"> which is exactly the overhead that </w:t>
      </w:r>
      <w:r>
        <w:t>makes</w:t>
      </w:r>
      <w:r w:rsidRPr="00B67296">
        <w:t xml:space="preserve"> JEE valuable for enterprise applications</w:t>
      </w:r>
      <w:r>
        <w:t>.</w:t>
      </w:r>
    </w:p>
    <w:p w14:paraId="71AA0931" w14:textId="77777777" w:rsidR="004C2777" w:rsidRDefault="004C2777" w:rsidP="004C2777">
      <w:pPr>
        <w:rPr>
          <w:rStyle w:val="IntenseReference"/>
        </w:rPr>
      </w:pPr>
      <w:r>
        <w:rPr>
          <w:rStyle w:val="IntenseReference"/>
        </w:rPr>
        <w:t>Why:</w:t>
      </w:r>
    </w:p>
    <w:p w14:paraId="5594C0C3" w14:textId="068B285C" w:rsidR="00EE3AAA" w:rsidRPr="00EE3AAA" w:rsidRDefault="00EE3AAA" w:rsidP="00EE3AAA">
      <w:pPr>
        <w:ind w:firstLine="720"/>
        <w:jc w:val="both"/>
      </w:pPr>
      <w:r w:rsidRPr="00EE3AAA">
        <w:t xml:space="preserve">Enterprise software in the late 1990s was a mess. Every vendor had their own runtime, their own APIs, </w:t>
      </w:r>
      <w:r>
        <w:t xml:space="preserve">and </w:t>
      </w:r>
      <w:r w:rsidRPr="00EE3AAA">
        <w:t xml:space="preserve">their own way of doing things. </w:t>
      </w:r>
      <w:r>
        <w:t>This meant i</w:t>
      </w:r>
      <w:r w:rsidRPr="00EE3AAA">
        <w:t xml:space="preserve">f you built on one vendor's stack and needed to switch infrastructure, you </w:t>
      </w:r>
      <w:r>
        <w:t>needed to rewrite</w:t>
      </w:r>
      <w:r w:rsidRPr="00EE3AAA">
        <w:t xml:space="preserve"> your code</w:t>
      </w:r>
      <w:r>
        <w:t>!</w:t>
      </w:r>
      <w:r w:rsidRPr="00EE3AAA">
        <w:t xml:space="preserve"> </w:t>
      </w:r>
      <w:r>
        <w:t>Not only is that a massive maintainability problem, but it’s also a business risk!</w:t>
      </w:r>
    </w:p>
    <w:p w14:paraId="46B3E03E" w14:textId="2EBB5E40" w:rsidR="00EE3AAA" w:rsidRPr="00EE3AAA" w:rsidRDefault="00EE3AAA" w:rsidP="00EE3AAA">
      <w:pPr>
        <w:ind w:firstLine="720"/>
        <w:jc w:val="both"/>
      </w:pPr>
      <w:r w:rsidRPr="00EE3AAA">
        <w:t>JEE fixed this by standardizing the runtime itself. Write to the spec, not the vendor. Your code becomes portable</w:t>
      </w:r>
      <w:r>
        <w:t xml:space="preserve">, </w:t>
      </w:r>
      <w:r w:rsidRPr="00EE3AAA">
        <w:t>and you stop being locked into whoever sold you your server.</w:t>
      </w:r>
      <w:r>
        <w:t xml:space="preserve">  In other words, you don’t have to build from the ground up for every application, and you can reuse code you’ve written for other applications.</w:t>
      </w:r>
    </w:p>
    <w:p w14:paraId="286229B8" w14:textId="5A990103" w:rsidR="004C2777" w:rsidRPr="00BE18BA" w:rsidRDefault="00EE3AAA" w:rsidP="00BE18BA">
      <w:pPr>
        <w:ind w:firstLine="720"/>
        <w:jc w:val="both"/>
        <w:rPr>
          <w:rStyle w:val="IntenseReference"/>
          <w:b w:val="0"/>
          <w:bCs w:val="0"/>
          <w:smallCaps w:val="0"/>
          <w:color w:val="auto"/>
          <w:spacing w:val="0"/>
        </w:rPr>
      </w:pPr>
      <w:r w:rsidRPr="00EE3AAA">
        <w:t>JEE didn't get replaced</w:t>
      </w:r>
      <w:r>
        <w:t xml:space="preserve">; </w:t>
      </w:r>
      <w:r w:rsidRPr="00EE3AAA">
        <w:t>it became Jakarta EE after Oracle handed stewardship to the Eclipse Foundation. Every Jakarta EE application today connects directly back to those 1999 specs. That's 25 years of relevance for a platform most developers don't think about anymore</w:t>
      </w:r>
      <w:r>
        <w:t xml:space="preserve">.  This is because it solved the problem so well that </w:t>
      </w:r>
      <w:r w:rsidR="00BE18BA">
        <w:t>many don’t even realize it was a problem to begin with.</w:t>
      </w:r>
    </w:p>
    <w:sectPr w:rsidR="004C2777" w:rsidRPr="00BE18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3AAA"/>
    <w:rsid w:val="00142DF8"/>
    <w:rsid w:val="002B4491"/>
    <w:rsid w:val="00423563"/>
    <w:rsid w:val="004C2777"/>
    <w:rsid w:val="00573343"/>
    <w:rsid w:val="008C1C22"/>
    <w:rsid w:val="00927BD1"/>
    <w:rsid w:val="009541C9"/>
    <w:rsid w:val="00A30DF6"/>
    <w:rsid w:val="00B07540"/>
    <w:rsid w:val="00B54BB0"/>
    <w:rsid w:val="00B67296"/>
    <w:rsid w:val="00B76BB8"/>
    <w:rsid w:val="00BE18BA"/>
    <w:rsid w:val="00C8423B"/>
    <w:rsid w:val="00CF6A09"/>
    <w:rsid w:val="00E4617B"/>
    <w:rsid w:val="00EE3A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3566D29"/>
  <w15:chartTrackingRefBased/>
  <w15:docId w15:val="{8EFA72FD-5C4E-3341-9637-AA0A7181A8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27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C27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27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27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27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27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27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27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27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27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C27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27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27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27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27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27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27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2777"/>
    <w:rPr>
      <w:rFonts w:eastAsiaTheme="majorEastAsia" w:cstheme="majorBidi"/>
      <w:color w:val="272727" w:themeColor="text1" w:themeTint="D8"/>
    </w:rPr>
  </w:style>
  <w:style w:type="paragraph" w:styleId="Title">
    <w:name w:val="Title"/>
    <w:basedOn w:val="Normal"/>
    <w:next w:val="Normal"/>
    <w:link w:val="TitleChar"/>
    <w:uiPriority w:val="10"/>
    <w:qFormat/>
    <w:rsid w:val="004C27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27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27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27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2777"/>
    <w:pPr>
      <w:spacing w:before="160"/>
      <w:jc w:val="center"/>
    </w:pPr>
    <w:rPr>
      <w:i/>
      <w:iCs/>
      <w:color w:val="404040" w:themeColor="text1" w:themeTint="BF"/>
    </w:rPr>
  </w:style>
  <w:style w:type="character" w:customStyle="1" w:styleId="QuoteChar">
    <w:name w:val="Quote Char"/>
    <w:basedOn w:val="DefaultParagraphFont"/>
    <w:link w:val="Quote"/>
    <w:uiPriority w:val="29"/>
    <w:rsid w:val="004C2777"/>
    <w:rPr>
      <w:i/>
      <w:iCs/>
      <w:color w:val="404040" w:themeColor="text1" w:themeTint="BF"/>
    </w:rPr>
  </w:style>
  <w:style w:type="paragraph" w:styleId="ListParagraph">
    <w:name w:val="List Paragraph"/>
    <w:basedOn w:val="Normal"/>
    <w:uiPriority w:val="34"/>
    <w:qFormat/>
    <w:rsid w:val="004C2777"/>
    <w:pPr>
      <w:ind w:left="720"/>
      <w:contextualSpacing/>
    </w:pPr>
  </w:style>
  <w:style w:type="character" w:styleId="IntenseEmphasis">
    <w:name w:val="Intense Emphasis"/>
    <w:basedOn w:val="DefaultParagraphFont"/>
    <w:uiPriority w:val="21"/>
    <w:qFormat/>
    <w:rsid w:val="004C2777"/>
    <w:rPr>
      <w:i/>
      <w:iCs/>
      <w:color w:val="0F4761" w:themeColor="accent1" w:themeShade="BF"/>
    </w:rPr>
  </w:style>
  <w:style w:type="paragraph" w:styleId="IntenseQuote">
    <w:name w:val="Intense Quote"/>
    <w:basedOn w:val="Normal"/>
    <w:next w:val="Normal"/>
    <w:link w:val="IntenseQuoteChar"/>
    <w:uiPriority w:val="30"/>
    <w:qFormat/>
    <w:rsid w:val="004C27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2777"/>
    <w:rPr>
      <w:i/>
      <w:iCs/>
      <w:color w:val="0F4761" w:themeColor="accent1" w:themeShade="BF"/>
    </w:rPr>
  </w:style>
  <w:style w:type="character" w:styleId="IntenseReference">
    <w:name w:val="Intense Reference"/>
    <w:basedOn w:val="DefaultParagraphFont"/>
    <w:uiPriority w:val="32"/>
    <w:qFormat/>
    <w:rsid w:val="004C277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Bob/Library/Group%20Containers/UBF8T346G9.Office/User%20Content.localized/Templates.localized/CSD-430%20Discussion%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CSD-430 Discussion Template.dotx</Template>
  <TotalTime>126</TotalTime>
  <Pages>3</Pages>
  <Words>611</Words>
  <Characters>3487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Breutzmann</dc:creator>
  <cp:keywords/>
  <dc:description/>
  <cp:lastModifiedBy>Robert breutzmann</cp:lastModifiedBy>
  <cp:revision>2</cp:revision>
  <dcterms:created xsi:type="dcterms:W3CDTF">2026-06-01T13:18:00Z</dcterms:created>
  <dcterms:modified xsi:type="dcterms:W3CDTF">2026-06-01T15:28:00Z</dcterms:modified>
</cp:coreProperties>
</file>