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E4622D" w14:textId="77777777" w:rsidR="00B54BB0" w:rsidRDefault="00000A66" w:rsidP="00000A66">
      <w:pPr>
        <w:pStyle w:val="Heading1"/>
        <w:jc w:val="center"/>
      </w:pPr>
      <w:r>
        <w:t>Assignment 10.2</w:t>
      </w:r>
    </w:p>
    <w:p w14:paraId="2B973855" w14:textId="77777777" w:rsidR="00000A66" w:rsidRDefault="007E5089" w:rsidP="008527FA">
      <w:pPr>
        <w:jc w:val="center"/>
      </w:pPr>
      <w:hyperlink r:id="rId6" w:history="1">
        <w:r>
          <w:rPr>
            <w:rStyle w:val="Hyperlink"/>
          </w:rPr>
          <w:t>Robert Breutzmann's CSD430 GitHub</w:t>
        </w:r>
      </w:hyperlink>
    </w:p>
    <w:p w14:paraId="6358E281" w14:textId="77777777" w:rsidR="008527FA" w:rsidRDefault="00534948" w:rsidP="00534948">
      <w:pPr>
        <w:pStyle w:val="Heading1"/>
        <w:jc w:val="center"/>
      </w:pPr>
      <w:r>
        <w:t>Creating Custom Tags</w:t>
      </w:r>
    </w:p>
    <w:p w14:paraId="63F64F98" w14:textId="77777777" w:rsidR="00534948" w:rsidRDefault="00534948" w:rsidP="00534948">
      <w:pPr>
        <w:jc w:val="both"/>
      </w:pPr>
      <w:r>
        <w:tab/>
        <w:t>Custom tags are one of the features that separate JavaServer Pages (JSP) from a plain servlet.  Instead of writing Java logic directly into a page with scriptlets, a developer can hide logic inside a reusable tag and give it their own name, similar to how a `class` or `id` tag works in HTML.  You can name it whatever you want and refer to it later when you need to call it.</w:t>
      </w:r>
    </w:p>
    <w:p w14:paraId="7B586729" w14:textId="77777777" w:rsidR="00795DA4" w:rsidRDefault="00034251" w:rsidP="00534948">
      <w:pPr>
        <w:jc w:val="both"/>
      </w:pPr>
      <w:r>
        <w:tab/>
        <w:t>A custom tag is a user-defined element that a JSP page can call, like a function/method in Java or a class/id in HTML.  The tags’ behavior is written in Java (GeeksforGeeks, 2026).  When the JSP engine processes the page, it hands control to a Java handler of the tag and then runs whatever logic the developer wrote and returns the output back to the page.  An example might be a date formatting tag.  If you wanted the date and time to always display on your page in a specific format, you could put a tag wherever the display is that will trigger the Java code to take whatever format the date comes in as and change it to your desired format.  Perhaps you want to abandon the American Month/Day/Year format and display the much more sensible Year/Month/Day or Day/Month/Year.  The Java code will take the entry and change it to the proper output on the page.</w:t>
      </w:r>
    </w:p>
    <w:p w14:paraId="097A9426" w14:textId="77777777" w:rsidR="00034251" w:rsidRDefault="003D603D" w:rsidP="00793EC2">
      <w:pPr>
        <w:ind w:firstLine="720"/>
        <w:jc w:val="both"/>
      </w:pPr>
      <w:r>
        <w:t>Another example is a tag on something that will turn off its visibility if the user isn’t logged in.  Say you don’t want a dashboard to display on a page unless the user is logged in.  Take that a step further and tag parts of the dashboard to display based on the user’s role or permission level.</w:t>
      </w:r>
    </w:p>
    <w:p w14:paraId="3E9219D8" w14:textId="77777777" w:rsidR="003D603D" w:rsidRDefault="003D603D" w:rsidP="00534948">
      <w:pPr>
        <w:jc w:val="both"/>
      </w:pPr>
      <w:r>
        <w:tab/>
        <w:t xml:space="preserve">Building a tag takes three pieces working together.  First, the developer needs to write a tag handler class that implements one of the tag interfaces.  This is done by extending SimpleTagSupport and overriding the doTag() method (Data-Flair Team, 2021).  This is where the actual tag behavior for the tag lives.  The second step is to write a Tag Library Descriptor (TLD).  This is an XML file that names the tag, points to its handler class, and lists any attributes the tag accepts (Oracle Corporation, n.d.).  Last, the JSP page needs the taglib directive at the top, and the tag can be dropped in anywhere, as many times as needed.  This is extremely similar to how HTML and JavaScript interact.  JavaScript has event handlers called listeners that watch for events, and they can target elements by class or ID, similar to </w:t>
      </w:r>
      <w:r>
        <w:lastRenderedPageBreak/>
        <w:t>how Java’s tag handler watches for an event on the tag in the JSP.  Then the script attached can run.</w:t>
      </w:r>
    </w:p>
    <w:p w14:paraId="05F65B79" w14:textId="043E7EC5" w:rsidR="00A03DB0" w:rsidRDefault="00A03DB0" w:rsidP="00534948">
      <w:pPr>
        <w:jc w:val="both"/>
      </w:pPr>
      <w:r>
        <w:tab/>
        <w:t>The biggest advantage of custom tags is that they are reusable (Data-Flair Team, 2021).  In the examples I gave above, each tag has the same code attached, so rather than re-write the logic over and over, you write the logic once and call it from multiple places in the same way you use functions or methods to handle repeated tasks like logins and verifications.  This also allows you to better layer the code.  Business logic can live in one layer, database calls can live in another, utility functions in another, and it decouples the UI layer (JSP) from the actual logic of the page, so that the UI can be updated without touching any of the backend; you migrate the tag that populates the information to a new field.  Same on the back end, if the information that the tag will display on the JSP page changes, how it calculates or figures, you change the tag handler, and the UI remains untouched.</w:t>
      </w:r>
    </w:p>
    <w:p w14:paraId="571FE8ED" w14:textId="77777777" w:rsidR="00ED4A6A" w:rsidRDefault="00ED4A6A" w:rsidP="00534948">
      <w:pPr>
        <w:jc w:val="both"/>
      </w:pPr>
      <w:r>
        <w:tab/>
        <w:t>The only real disadvantage is the upfront development cost of making these tags.  Unlike HTML/JS, where you have an event handler that triggers the script, and that’s it, barely any wiring involved, JSP requires an XML file that connects the handler to the tag, and an import inside the JSP file that allows it to run. Updating and maintaining these links can be a chore.  Further, like in the example of the date that I gave above, the tag may not be the best course, because there’s already a method that handles it.</w:t>
      </w:r>
    </w:p>
    <w:p w14:paraId="7E37C03C" w14:textId="77777777" w:rsidR="00B16176" w:rsidRPr="00534948" w:rsidRDefault="00B16176" w:rsidP="00534948">
      <w:pPr>
        <w:jc w:val="both"/>
      </w:pPr>
      <w:r>
        <w:tab/>
        <w:t xml:space="preserve">As for whether I would use them, tags offer the ability to separate concerns from the JSP and place them in the proper layer of the codebase.  Tags allow for the reuse of code, so you don’t use the same logic dozens of times.  With that being said, I’m not a fan of JSP and haven’t been this entire course.  PHP is closer to HTML/CSS.  I’ve been designing webpages and web apps using React, which uses .jsx or .tsx, a special form of HTML, and is far more fluid than JSP is.  Of course, React is on the client side, whereas JSP is on the server side, so they compare like apples and oranges: both fruit, but still very different.  So if I were using JSP, Tags would be a good thing to use, despite the amount of work it takes to set up, because the benefits outweigh the costs.  </w:t>
      </w:r>
    </w:p>
    <w:p w14:paraId="20F28CE0" w14:textId="77777777" w:rsidR="002D2759" w:rsidRDefault="002D2759">
      <w:pPr>
        <w:rPr>
          <w:rFonts w:asciiTheme="majorHAnsi" w:eastAsiaTheme="majorEastAsia" w:hAnsiTheme="majorHAnsi" w:cstheme="majorBidi"/>
          <w:color w:val="0F4761" w:themeColor="accent1" w:themeShade="BF"/>
          <w:sz w:val="40"/>
          <w:szCs w:val="40"/>
        </w:rPr>
      </w:pPr>
      <w:r>
        <w:br w:type="page"/>
      </w:r>
    </w:p>
    <w:p w14:paraId="3BD6AC77" w14:textId="21825B3A" w:rsidR="001B30C0" w:rsidRDefault="00000000">
      <w:pPr>
        <w:pStyle w:val="Heading1"/>
        <w:jc w:val="center"/>
      </w:pPr>
      <w:r>
        <w:lastRenderedPageBreak/>
        <w:t>References</w:t>
      </w:r>
    </w:p>
    <w:p w14:paraId="35A33603" w14:textId="77777777" w:rsidR="001B30C0" w:rsidRDefault="00000000">
      <w:pPr>
        <w:ind w:left="720" w:hanging="720"/>
      </w:pPr>
      <w:r>
        <w:t xml:space="preserve">Data-Flair Team. (2021, August 25). </w:t>
      </w:r>
      <w:r>
        <w:rPr>
          <w:i/>
        </w:rPr>
        <w:t>JSP custom tags with examples.</w:t>
      </w:r>
      <w:r>
        <w:t xml:space="preserve"> DataFlair. https://data-flair.training/blogs/jsp-custom-tags/</w:t>
      </w:r>
    </w:p>
    <w:p w14:paraId="515BD054" w14:textId="77777777" w:rsidR="001B30C0" w:rsidRDefault="00000000">
      <w:pPr>
        <w:ind w:left="720" w:hanging="720"/>
      </w:pPr>
      <w:r>
        <w:t xml:space="preserve">GeeksforGeeks. (2026, May 18). </w:t>
      </w:r>
      <w:r>
        <w:rPr>
          <w:i/>
        </w:rPr>
        <w:t>Custom tags in JSP.</w:t>
      </w:r>
      <w:r>
        <w:t xml:space="preserve"> GeeksforGeeks. https://www.geeksforgeeks.org/java/custom-tags-in-jsp/</w:t>
      </w:r>
    </w:p>
    <w:p w14:paraId="4A540C0B" w14:textId="77777777" w:rsidR="001B30C0" w:rsidRDefault="00000000">
      <w:pPr>
        <w:ind w:left="720" w:hanging="720"/>
      </w:pPr>
      <w:r>
        <w:t xml:space="preserve">Oracle Corporation. (n.d.). </w:t>
      </w:r>
      <w:r>
        <w:rPr>
          <w:i/>
        </w:rPr>
        <w:t>Understanding and creating custom JSP tags.</w:t>
      </w:r>
      <w:r>
        <w:t xml:space="preserve"> Oracle Fusion Middleware Documentation. https://docs.oracle.com/cd/E13222_01/wls/docs81/taglib/quickstart.html</w:t>
      </w:r>
    </w:p>
    <w:sectPr w:rsidR="001B30C0" w:rsidSect="008527FA">
      <w:headerReference w:type="even" r:id="rI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49F3E0" w14:textId="77777777" w:rsidR="00E85A8A" w:rsidRDefault="00E85A8A" w:rsidP="00000A66">
      <w:pPr>
        <w:spacing w:after="0" w:line="240" w:lineRule="auto"/>
      </w:pPr>
      <w:r>
        <w:separator/>
      </w:r>
    </w:p>
  </w:endnote>
  <w:endnote w:type="continuationSeparator" w:id="0">
    <w:p w14:paraId="16F146A5" w14:textId="77777777" w:rsidR="00E85A8A" w:rsidRDefault="00E85A8A"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770143" w14:textId="77777777" w:rsidR="00E85A8A" w:rsidRDefault="00E85A8A" w:rsidP="00000A66">
      <w:pPr>
        <w:spacing w:after="0" w:line="240" w:lineRule="auto"/>
      </w:pPr>
      <w:r>
        <w:separator/>
      </w:r>
    </w:p>
  </w:footnote>
  <w:footnote w:type="continuationSeparator" w:id="0">
    <w:p w14:paraId="6EE2907B" w14:textId="77777777" w:rsidR="00E85A8A" w:rsidRDefault="00E85A8A"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6126889"/>
      <w:docPartObj>
        <w:docPartGallery w:val="Page Numbers (Top of Page)"/>
        <w:docPartUnique/>
      </w:docPartObj>
    </w:sdtPr>
    <w:sdtContent>
      <w:p w14:paraId="04265107" w14:textId="77777777" w:rsidR="008527FA" w:rsidRDefault="008527FA"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FF3F27" w14:textId="77777777" w:rsidR="008527FA" w:rsidRDefault="008527FA" w:rsidP="008527FA">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8011376"/>
      <w:docPartObj>
        <w:docPartGallery w:val="Page Numbers (Top of Page)"/>
        <w:docPartUnique/>
      </w:docPartObj>
    </w:sdtPr>
    <w:sdtContent>
      <w:p w14:paraId="1CB6B058" w14:textId="77777777" w:rsidR="008527FA" w:rsidRDefault="008527FA"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797D5D8" w14:textId="77777777" w:rsidR="008527FA" w:rsidRDefault="00000A66" w:rsidP="008527FA">
    <w:pPr>
      <w:pStyle w:val="Header"/>
      <w:ind w:firstLine="360"/>
    </w:pPr>
    <w:r>
      <w:t>Breutzmann</w:t>
    </w:r>
  </w:p>
  <w:p w14:paraId="06F389F4"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D57351" w14:textId="77777777" w:rsidR="008527FA" w:rsidRDefault="008527FA" w:rsidP="008527FA">
    <w:pPr>
      <w:pStyle w:val="Header"/>
    </w:pPr>
    <w:r>
      <w:t>Breutzmann, Robert</w:t>
    </w:r>
  </w:p>
  <w:p w14:paraId="34B5B894" w14:textId="77777777" w:rsidR="007E5089" w:rsidRDefault="008527FA" w:rsidP="008527FA">
    <w:pPr>
      <w:pStyle w:val="Header"/>
    </w:pPr>
    <w:r>
      <w:t>CSD 4</w:t>
    </w:r>
    <w:r w:rsidR="007E5089">
      <w:t>3</w:t>
    </w:r>
    <w:r w:rsidR="005A2C63">
      <w:t>0</w:t>
    </w:r>
    <w:r>
      <w:t xml:space="preserve"> – </w:t>
    </w:r>
    <w:proofErr w:type="gramStart"/>
    <w:r w:rsidR="007E5089">
      <w:t>Server Side</w:t>
    </w:r>
    <w:proofErr w:type="gramEnd"/>
    <w:r w:rsidR="007E5089">
      <w:t xml:space="preserve"> Development</w:t>
    </w:r>
  </w:p>
  <w:p w14:paraId="3A76CA8D" w14:textId="77777777" w:rsidR="006240ED" w:rsidRDefault="008527FA">
    <w:pPr>
      <w:pStyle w:val="Header"/>
    </w:pPr>
    <w:r>
      <w:t xml:space="preserve">Due Date: </w:t>
    </w:r>
    <w:r w:rsidR="00534948">
      <w:t>August 2</w:t>
    </w:r>
    <w:r w:rsidR="00534948" w:rsidRPr="00534948">
      <w:rPr>
        <w:vertAlign w:val="superscript"/>
      </w:rPr>
      <w:t>nd</w:t>
    </w:r>
    <w:r w:rsidR="00534948">
      <w:t>, 2026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948"/>
    <w:rsid w:val="00000A66"/>
    <w:rsid w:val="00034251"/>
    <w:rsid w:val="00130F63"/>
    <w:rsid w:val="00142DF8"/>
    <w:rsid w:val="00163E06"/>
    <w:rsid w:val="001B30C0"/>
    <w:rsid w:val="002422BA"/>
    <w:rsid w:val="002D2759"/>
    <w:rsid w:val="003D603D"/>
    <w:rsid w:val="00423563"/>
    <w:rsid w:val="00534948"/>
    <w:rsid w:val="00573343"/>
    <w:rsid w:val="005A2C63"/>
    <w:rsid w:val="006240ED"/>
    <w:rsid w:val="00692EEB"/>
    <w:rsid w:val="00793EC2"/>
    <w:rsid w:val="00795DA4"/>
    <w:rsid w:val="007E5089"/>
    <w:rsid w:val="008527FA"/>
    <w:rsid w:val="008C2583"/>
    <w:rsid w:val="008C5B28"/>
    <w:rsid w:val="00927BD1"/>
    <w:rsid w:val="009541C9"/>
    <w:rsid w:val="009B4058"/>
    <w:rsid w:val="009E762A"/>
    <w:rsid w:val="009E7AC1"/>
    <w:rsid w:val="00A03DB0"/>
    <w:rsid w:val="00A30DF6"/>
    <w:rsid w:val="00B07540"/>
    <w:rsid w:val="00B16176"/>
    <w:rsid w:val="00B42A2C"/>
    <w:rsid w:val="00B54BB0"/>
    <w:rsid w:val="00B76BB8"/>
    <w:rsid w:val="00B921EC"/>
    <w:rsid w:val="00C20470"/>
    <w:rsid w:val="00C35456"/>
    <w:rsid w:val="00C8423B"/>
    <w:rsid w:val="00CF6A09"/>
    <w:rsid w:val="00D80D73"/>
    <w:rsid w:val="00D928D8"/>
    <w:rsid w:val="00E042DE"/>
    <w:rsid w:val="00E26D82"/>
    <w:rsid w:val="00E42484"/>
    <w:rsid w:val="00E4617B"/>
    <w:rsid w:val="00E71EB0"/>
    <w:rsid w:val="00E85A8A"/>
    <w:rsid w:val="00ED4A6A"/>
    <w:rsid w:val="00F36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ABD28E"/>
  <w15:chartTrackingRefBased/>
  <w15:docId w15:val="{9FD6C05D-06CC-634C-912C-4CACBD1F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8527FA"/>
    <w:rPr>
      <w:color w:val="467886" w:themeColor="hyperlink"/>
      <w:u w:val="single"/>
    </w:rPr>
  </w:style>
  <w:style w:type="character" w:styleId="UnresolvedMention">
    <w:name w:val="Unresolved Mention"/>
    <w:basedOn w:val="DefaultParagraphFont"/>
    <w:uiPriority w:val="99"/>
    <w:semiHidden/>
    <w:unhideWhenUsed/>
    <w:rsid w:val="008527FA"/>
    <w:rPr>
      <w:color w:val="605E5C"/>
      <w:shd w:val="clear" w:color="auto" w:fill="E1DFDD"/>
    </w:rPr>
  </w:style>
  <w:style w:type="character" w:styleId="PageNumber">
    <w:name w:val="page number"/>
    <w:basedOn w:val="DefaultParagraphFont"/>
    <w:uiPriority w:val="99"/>
    <w:semiHidden/>
    <w:unhideWhenUsed/>
    <w:rsid w:val="008527FA"/>
  </w:style>
  <w:style w:type="character" w:styleId="FollowedHyperlink">
    <w:name w:val="FollowedHyperlink"/>
    <w:basedOn w:val="DefaultParagraphFont"/>
    <w:uiPriority w:val="99"/>
    <w:semiHidden/>
    <w:unhideWhenUsed/>
    <w:rsid w:val="00692E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BobbyJoeCool/CSD-43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43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430 Assignment Template.dotx</Template>
  <TotalTime>207</TotalTime>
  <Pages>3</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dcterms:created xsi:type="dcterms:W3CDTF">2026-07-30T19:13:00Z</dcterms:created>
  <dcterms:modified xsi:type="dcterms:W3CDTF">2026-07-31T03:49:00Z</dcterms:modified>
</cp:coreProperties>
</file>