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3FFD4F7" w14:textId="6C5FE3EC" w:rsidR="00B54BB0" w:rsidRDefault="00000A66" w:rsidP="00000A66">
      <w:pPr>
        <w:pStyle w:val="Heading1"/>
        <w:jc w:val="center"/>
      </w:pPr>
      <w:r>
        <w:t xml:space="preserve">Assignment 11.2</w:t>
      </w:r>
    </w:p>
    <w:p w14:paraId="1899E432" w14:textId="77777777" w:rsidR="00000A66" w:rsidRDefault="007E5089" w:rsidP="008527FA">
      <w:pPr>
        <w:jc w:val="center"/>
      </w:pPr>
      <w:hyperlink r:id="rId6" w:history="1">
        <w:r>
          <w:rPr>
            <w:rStyle w:val="Hyperlink"/>
          </w:rPr>
          <w:t>Robert Breutzmann's CSD430 GitHub</w:t>
        </w:r>
      </w:hyperlink>
    </w:p>
    <w:p w14:paraId="62D40B2F" w14:textId="53E9D21B" w:rsidR="008527FA" w:rsidRDefault="007E4F90" w:rsidP="007E4F90">
      <w:pPr>
        <w:pStyle w:val="Heading1"/>
        <w:jc w:val="center"/>
      </w:pPr>
      <w:r>
        <w:t>Coding Standard in Software Development</w:t>
      </w:r>
    </w:p>
    <w:p w14:paraId="2515DBDD" w14:textId="674AAD99" w:rsidR="007E4F90" w:rsidRDefault="007E4F90" w:rsidP="00C7014C">
      <w:pPr>
        <w:jc w:val="both"/>
      </w:pPr>
      <w:r>
        <w:tab/>
        <w:t xml:space="preserve">Every large software team will run into the same problem eventually.  If ten developers write ten different versions of the same simple function, the codebase turns into a patchwork of styles that nobody other than the original author can read.  This isn’t to say there isn’t room for style when it comes to coding, but there are conventions and standards in place that make it so that a different member of the team, or someone in 50 years trying to update your system, which is now a legacy system, is able to more easily understand.  These conventions and standards are not hard and fast rules that prevent a program from compiling or running.  They are standards that make it easier to read and understand, and help get developers on the same page.</w:t>
      </w:r>
    </w:p>
    <w:p w14:paraId="7D554E41" w14:textId="77777777" w:rsidR="00420FC0" w:rsidRDefault="007E4F90" w:rsidP="00C7014C">
      <w:pPr>
        <w:jc w:val="both"/>
      </w:pPr>
      <w:r>
        <w:tab/>
        <w:t xml:space="preserve">Standards and conventions are different.  A convention is a recommendation of how to do something (Codacy, 2026).  For example, the convention with Python is that variables are snake case, like so </w:t>
      </w:r>
      <w:r>
        <w:rPr>
          <w:rStyle w:val="Code"/>
        </w:rPr>
        <w:t>this_is_a_variable</w:t>
      </w:r>
      <w:r>
        <w:t xml:space="preserve">, classes use the </w:t>
      </w:r>
      <w:r>
        <w:rPr>
          <w:rStyle w:val="IntenseEmphasis"/>
        </w:rPr>
        <w:t>CamelCase</w:t>
      </w:r>
      <w:r>
        <w:t xml:space="preserve"> type </w:t>
      </w:r>
      <w:r>
        <w:rPr>
          <w:rStyle w:val="Code"/>
        </w:rPr>
        <w:t>ThisIsAClass</w:t>
      </w:r>
      <w:r>
        <w:t>, and a constant value that is not meant to be changed is all caps &lt;</w:t>
      </w:r>
      <w:r>
        <w:rPr>
          <w:rStyle w:val="Code"/>
        </w:rPr>
        <w:t>THIS_IS_A_CONSTANT</w:t>
      </w:r>
      <w:r>
        <w:t xml:space="preserve">&gt;.  If the team decides that they instead want everything in </w:t>
      </w:r>
      <w:r>
        <w:rPr>
          <w:rStyle w:val="IntenseEmphasis"/>
        </w:rPr>
        <w:t xml:space="preserve">pascalCase </w:t>
      </w:r>
      <w:r>
        <w:t xml:space="preserve">instead of </w:t>
      </w:r>
      <w:r>
        <w:rPr>
          <w:rStyle w:val="IntenseEmphasis"/>
        </w:rPr>
        <w:t>snake_case</w:t>
      </w:r>
      <w:r>
        <w:t xml:space="preserve">, that’s fine, as long as the whole team working on a project is doing that and you don’t have one developer writing variables in one style and another expecting to read them in the other.  </w:t>
      </w:r>
      <w:r>
        <w:rPr>
          <w:rStyle w:val="Code"/>
        </w:rPr>
        <w:t xml:space="preserve">variableA != variable_a</w:t>
      </w:r>
      <w:r>
        <w:t xml:space="preserve">. </w:t>
      </w:r>
    </w:p>
    <w:p w14:paraId="16BBCCFE" w14:textId="0089D5A6" w:rsidR="007E4F90" w:rsidRDefault="00420FC0" w:rsidP="00C7014C">
      <w:pPr>
        <w:ind w:firstLine="720"/>
        <w:jc w:val="both"/>
      </w:pPr>
      <w:r>
        <w:t xml:space="preserve">A standard is a convention that gets adopted as a rule.  This means that a team has decided that a certain convention (or modification of such) will be </w:t>
      </w:r>
      <w:r>
        <w:rPr>
          <w:i/>
          <w:iCs/>
        </w:rPr>
        <w:t>required</w:t>
      </w:r>
      <w:r>
        <w:t xml:space="preserve"> by all of their team members.  So, when the team adopts the convention of </w:t>
      </w:r>
      <w:r>
        <w:rPr>
          <w:rStyle w:val="IntenseEmphasis"/>
        </w:rPr>
        <w:t>pascalCase</w:t>
      </w:r>
      <w:r>
        <w:t xml:space="preserve"> to be their standard for variables, that means all developers on that team are required to use pascal case for their variables.  So to summarize the difference, a convention is a general recommendation of how code should be written whereas a standard is the rule a team uses, typically based on a convention, that dictates how their team is </w:t>
      </w:r>
      <w:r>
        <w:rPr>
          <w:i/>
          <w:iCs/>
        </w:rPr>
        <w:t>required</w:t>
      </w:r>
      <w:r>
        <w:t xml:space="preserve"> to write their code (Codacy, 2026).  Again, this does not mean writing code against the standard will not work, but it makes it easier for multiple developers to work together if they are all working with the same standards.</w:t>
      </w:r>
    </w:p>
    <w:p w14:paraId="30BD8BAF" w14:textId="47E3C860" w:rsidR="00C7014C" w:rsidRDefault="00C7014C" w:rsidP="00C7014C">
      <w:pPr>
        <w:ind w:firstLine="720"/>
        <w:jc w:val="both"/>
        <w:rPr>
          <w:rFonts w:eastAsiaTheme="minorEastAsia"/>
        </w:rPr>
      </w:pPr>
      <w:r>
        <w:t xml:space="preserve">There are many common standards that businesses adopt.  I already talked a little about naming conventions, though there is more detail about that when a variable needs to </w:t>
        <w:lastRenderedPageBreak/>
        <w:t xml:space="preserve">be descriptive of what it is describing.  For example, if you are adding the tax onto a bill, you would have the equation using these variables </w:t>
      </w:r>
      <m:oMath>
        <m:r>
          <w:rPr>
            <w:rFonts w:ascii="Cambria Math" w:hAnsi="Cambria Math"/>
          </w:rPr>
          <m:t>total=amount*(1+tax)</m:t>
        </m:r>
      </m:oMath>
      <w:r>
        <w:rPr>
          <w:rFonts w:eastAsiaTheme="minorEastAsia"/>
        </w:rPr>
        <w:t xml:space="preserve"> , where tax is the percent as a decimal of the tax added.  This is clearly identifiable to anyone reading it, what it does (sometimes called self-documenting) (Codacy, 2026).  The following code works just as well </w:t>
      </w:r>
      <m:oMath>
        <m:r>
          <w:rPr>
            <w:rFonts w:ascii="Cambria Math" w:eastAsiaTheme="minorEastAsia" w:hAnsi="Cambria Math"/>
          </w:rPr>
          <m:t>a=b+(1+c)</m:t>
        </m:r>
      </m:oMath>
      <w:r>
        <w:rPr>
          <w:rFonts w:eastAsiaTheme="minorEastAsia"/>
        </w:rPr>
        <w:t xml:space="preserve">.  But if you were reading this code, you need an explanation as to what this does and what it is for.  So the convention, and often the standard, is to use the first equation.</w:t>
      </w:r>
    </w:p>
    <w:p w14:paraId="54246A43" w14:textId="0B828922" w:rsidR="00790B57" w:rsidRDefault="00790B57" w:rsidP="00C7014C">
      <w:pPr>
        <w:ind w:firstLine="720"/>
        <w:jc w:val="both"/>
        <w:rPr>
          <w:rFonts w:eastAsiaTheme="minorEastAsia"/>
        </w:rPr>
      </w:pPr>
      <w:r>
        <w:rPr>
          <w:rFonts w:eastAsiaTheme="minorEastAsia"/>
        </w:rPr>
        <w:t xml:space="preserve">Another common standard is banning “magic numbers” in place of named constants.  This is where you have a number in the code multiplying or adding to an equation with no explanation as to what it is.  An example would be the area of a circle.  The equation is </w:t>
      </w:r>
      <m:oMath>
        <m:r>
          <w:rPr>
            <w:rFonts w:ascii="Cambria Math" w:eastAsiaTheme="minorEastAsia" w:hAnsi="Cambria Math"/>
          </w:rPr>
          <m:t>area</m:t>
        </m:r>
        <m:r>
          <w:rPr>
            <w:rFonts w:ascii="Cambria Math" w:eastAsiaTheme="minorEastAsia" w:hAnsi="Cambria Math"/>
          </w:rPr>
          <m:t>=π*radius*radius</m:t>
        </m:r>
      </m:oMath>
      <w:r>
        <w:rPr>
          <w:rFonts w:eastAsiaTheme="minorEastAsia"/>
        </w:rPr>
        <w:t xml:space="preserve">.  π is a constant value of 3.14159, so if you wrote your equation as </w:t>
      </w:r>
      <m:oMath>
        <m:r>
          <w:rPr>
            <w:rFonts w:ascii="Cambria Math" w:eastAsiaTheme="minorEastAsia" w:hAnsi="Cambria Math"/>
          </w:rPr>
          <m:t>area</m:t>
        </m:r>
        <m:r>
          <w:rPr>
            <w:rFonts w:ascii="Cambria Math" w:eastAsiaTheme="minorEastAsia" w:hAnsi="Cambria Math"/>
          </w:rPr>
          <m:t>=</m:t>
        </m:r>
        <m:r>
          <w:rPr>
            <w:rFonts w:ascii="Cambria Math" w:eastAsiaTheme="minorEastAsia" w:hAnsi="Cambria Math"/>
          </w:rPr>
          <m:t>3.14159</m:t>
        </m:r>
        <m:r>
          <w:rPr>
            <w:rFonts w:ascii="Cambria Math" w:eastAsiaTheme="minorEastAsia" w:hAnsi="Cambria Math"/>
          </w:rPr>
          <m:t>*radius*radiu</m:t>
        </m:r>
        <m:r>
          <w:rPr>
            <w:rFonts w:ascii="Cambria Math" w:eastAsiaTheme="minorEastAsia" w:hAnsi="Cambria Math"/>
          </w:rPr>
          <m:t>s</m:t>
        </m:r>
      </m:oMath>
      <w:r>
        <w:rPr>
          <w:rFonts w:eastAsiaTheme="minorEastAsia"/>
        </w:rPr>
        <w:t xml:space="preserve">, this would give you the correct result; however, you have a number in the code that a person who doesn’t know this equation has no idea what it is or where it came from.  So you first define π, </w:t>
      </w:r>
      <m:oMath>
        <m:r>
          <w:rPr>
            <w:rFonts w:ascii="Cambria Math" w:eastAsiaTheme="minorEastAsia" w:hAnsi="Cambria Math"/>
          </w:rPr>
          <m:t>PI=3.14159</m:t>
        </m:r>
      </m:oMath>
      <w:r>
        <w:rPr>
          <w:rFonts w:eastAsiaTheme="minorEastAsia"/>
        </w:rPr>
        <w:t xml:space="preserve"> and then use the defined constant in the equation like so:  </w:t>
      </w:r>
      <m:oMath>
        <m:r>
          <w:rPr>
            <w:rFonts w:ascii="Cambria Math" w:eastAsiaTheme="minorEastAsia" w:hAnsi="Cambria Math"/>
          </w:rPr>
          <m:t>a</m:t>
        </m:r>
        <m:r>
          <w:rPr>
            <w:rFonts w:ascii="Cambria Math" w:eastAsiaTheme="minorEastAsia" w:hAnsi="Cambria Math"/>
          </w:rPr>
          <m:t>rea</m:t>
        </m:r>
        <m:r>
          <w:rPr>
            <w:rFonts w:ascii="Cambria Math" w:eastAsiaTheme="minorEastAsia" w:hAnsi="Cambria Math"/>
          </w:rPr>
          <m:t>=</m:t>
        </m:r>
        <m:r>
          <w:rPr>
            <w:rFonts w:ascii="Cambria Math" w:eastAsiaTheme="minorEastAsia" w:hAnsi="Cambria Math"/>
          </w:rPr>
          <m:t>PI</m:t>
        </m:r>
        <m:r>
          <w:rPr>
            <w:rFonts w:ascii="Cambria Math" w:eastAsiaTheme="minorEastAsia" w:hAnsi="Cambria Math"/>
          </w:rPr>
          <m:t>*radius*radiu</m:t>
        </m:r>
        <m:r>
          <w:rPr>
            <w:rFonts w:ascii="Cambria Math" w:eastAsiaTheme="minorEastAsia" w:hAnsi="Cambria Math"/>
          </w:rPr>
          <m:t>s</m:t>
        </m:r>
      </m:oMath>
      <w:r>
        <w:rPr>
          <w:rFonts w:eastAsiaTheme="minorEastAsia"/>
        </w:rPr>
        <w:t>.</w:t>
      </w:r>
    </w:p>
    <w:p w14:paraId="353F7CFD" w14:textId="50B47934" w:rsidR="00790B57" w:rsidRDefault="000304F2" w:rsidP="00C7014C">
      <w:pPr>
        <w:ind w:firstLine="720"/>
        <w:jc w:val="both"/>
        <w:rPr>
          <w:rFonts w:eastAsiaTheme="minorEastAsia"/>
        </w:rPr>
      </w:pPr>
      <w:r>
        <w:rPr>
          <w:rFonts w:eastAsiaTheme="minorEastAsia"/>
        </w:rPr>
        <w:t xml:space="preserve">Other common standards that is often in place are verification logic.  This can be input verification logic, compliance with formal safety or security standards (like a specific password hashing algorithm), or just simple logic that makes sure that the action being taken is valid (like making a withdrawal for negative dollars should not be allowed) (Codacy, 2026; Perforce Software, n.d.).</w:t>
      </w:r>
    </w:p>
    <w:p w14:paraId="7F569FCF" w14:textId="2B61EF1E" w:rsidR="000304F2" w:rsidRDefault="000304F2" w:rsidP="000304F2">
      <w:pPr>
        <w:jc w:val="both"/>
      </w:pPr>
      <w:r>
        <w:tab/>
        <w:t xml:space="preserve">A lot of companies don’t just rely on the developer’s sense of integrity to enforce these rules.  Automated tools such as linters will automatically scan code inside the developers’ IDE as well as in the CI/CD pipeline (BrowserStack, 2026) for inconsistent or unused variables, naming patterns that don’t match the team’s standards, security violations (like using the wrong hashing algorithm), and so on.  These can then flag the code before a developer can submit it to be reviewed and either fixed or noted why the linter catches it as an error.  This does not replace a formal peer code review, as linters don’t catch logic errors and cant tell you if a method actually solves the problem that it is supposed to.  Also, peer review is one of the best ways that developers learn a team’s expectations (Codacy, 2026).</w:t>
      </w:r>
    </w:p>
    <w:p w14:paraId="30DDEED8" w14:textId="35F08F39" w:rsidR="00404258" w:rsidRDefault="00404258" w:rsidP="000304F2">
      <w:pPr>
        <w:jc w:val="both"/>
      </w:pPr>
      <w:r>
        <w:tab/>
        <w:t xml:space="preserve">The reason to do all of this, to make each person’s coding style look similar, is less about declaring that “this is the right way to do it” and more about saving developers time in learning a new team member’s style when it comes to writing code.  Having everyone use the same variable naming conventions, security measures, and validation logic means that it is easier to pick up a different part of the software a team is developing and dive in and understand it quickly.  This saved time ends up being worth the effort and pain of the conformity on the front end (Codacy, 2026).  </w:t>
      </w:r>
    </w:p>
    <w:p w14:paraId="42802F8D" w14:textId="3287C429" w:rsidR="00404258" w:rsidRDefault="00404258" w:rsidP="000304F2">
      <w:pPr>
        <w:jc w:val="both"/>
      </w:pPr>
      <w:r>
        <w:lastRenderedPageBreak/>
        <w:tab/>
        <w:t>The point is, whereas coding standards can feel like restraints that tell you to do things in a specific way, and can feel like conformity for conformity’s sake, it’s really about having a team that is able to work together without needing to learn and understand 10 different styles of coding depending on which part of the software they are looking at.  It also means that 40 years in the future, when your grandchildren (or whatever AI is running the show in the development world) is re-writing your legacy system with whatever new framework and language exists, it is easier for them to parse over the entire thing rather than having to piece together the segments.</w:t>
      </w:r>
    </w:p>
    <w:p w14:paraId="0AFCE006" w14:textId="77777777" w:rsidR="00404258" w:rsidRDefault="00404258" w:rsidP="000304F2">
      <w:pPr>
        <w:jc w:val="both"/>
      </w:pPr>
    </w:p>
    <w:p w14:paraId="097582FE" w14:textId="77777777" w:rsidR="00404258" w:rsidRDefault="00404258">
      <w:pPr>
        <w:rPr>
          <w:rFonts w:asciiTheme="majorHAnsi" w:eastAsiaTheme="majorEastAsia" w:hAnsiTheme="majorHAnsi" w:cstheme="majorBidi"/>
          <w:color w:val="0F4761" w:themeColor="accent1" w:themeShade="BF"/>
          <w:sz w:val="40"/>
          <w:szCs w:val="40"/>
        </w:rPr>
      </w:pPr>
      <w:r>
        <w:br w:type="page"/>
      </w:r>
    </w:p>
    <w:p w14:paraId="74F92FC4" w14:textId="57A253CB" w:rsidR="00404258" w:rsidRDefault="00404258" w:rsidP="00404258">
      <w:pPr>
        <w:pStyle w:val="Heading1"/>
        <w:jc w:val="center"/>
      </w:pPr>
      <w:r>
        <w:lastRenderedPageBreak/>
        <w:t>References</w:t>
      </w:r>
    </w:p>
    <w:p w14:paraId="7574DDB1" w14:textId="77777777" w:rsidR="00404258" w:rsidRPr="00404258" w:rsidRDefault="00404258" w:rsidP="00404258">
      <w:pPr>
        <w:ind w:left="720" w:hanging="720"/>
        <w:jc w:val="both"/>
      </w:pPr>
      <w:r>
        <w:t xml:space="preserve">BrowserStack. (2026, January 27). What is a linter? How it works, use cases, and tools. </w:t>
      </w:r>
      <w:r>
        <w:rPr>
          <w:i/>
          <w:iCs/>
        </w:rPr>
        <w:t>BrowserStack</w:t>
      </w:r>
      <w:r>
        <w:t>. https://www.browserstack.com/guide/what-is-linter</w:t>
      </w:r>
    </w:p>
    <w:p w14:paraId="1F69CA8F" w14:textId="77777777" w:rsidR="00404258" w:rsidRPr="00404258" w:rsidRDefault="00404258" w:rsidP="00404258">
      <w:pPr>
        <w:ind w:left="720" w:hanging="720"/>
        <w:jc w:val="both"/>
      </w:pPr>
      <w:r>
        <w:t xml:space="preserve">Codacy. (2026, April 3). Coding standards: What are they and why are they important? </w:t>
      </w:r>
      <w:r>
        <w:rPr>
          <w:i/>
          <w:iCs/>
        </w:rPr>
        <w:t>Codacy</w:t>
      </w:r>
      <w:r>
        <w:t>. https://blog.codacy.com/coding-standards</w:t>
      </w:r>
    </w:p>
    <w:p w14:paraId="388CA225" w14:textId="77777777" w:rsidR="00404258" w:rsidRPr="00404258" w:rsidRDefault="00404258" w:rsidP="00404258">
      <w:pPr>
        <w:ind w:left="720" w:hanging="720"/>
        <w:jc w:val="both"/>
      </w:pPr>
      <w:r>
        <w:t xml:space="preserve">Perforce Software. (n.d.). Intro to coding standards - Coding rules and guidelines. </w:t>
      </w:r>
      <w:r>
        <w:rPr>
          <w:i/>
          <w:iCs/>
        </w:rPr>
        <w:t>Perforce</w:t>
      </w:r>
      <w:r>
        <w:t>. https://www.perforce.com/resources/qac/coding-standards</w:t>
      </w:r>
    </w:p>
    <w:p w14:paraId="219385C7" w14:textId="77777777" w:rsidR="00404258" w:rsidRPr="000304F2" w:rsidRDefault="00404258" w:rsidP="000304F2">
      <w:pPr>
        <w:jc w:val="both"/>
      </w:pPr>
    </w:p>
    <w:sectPr w:rsidR="00404258" w:rsidRPr="000304F2" w:rsidSect="008527FA">
      <w:headerReference w:type="even" r:id="rId7"/>
      <w:headerReference w:type="default" r:id="rId8"/>
      <w:headerReference w:type="first" r:id="rId9"/>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411452E" w14:textId="77777777" w:rsidR="00434D6B" w:rsidRDefault="00434D6B" w:rsidP="00000A66">
      <w:pPr>
        <w:spacing w:after="0" w:line="240" w:lineRule="auto"/>
      </w:pPr>
      <w:r>
        <w:separator/>
      </w:r>
    </w:p>
  </w:endnote>
  <w:endnote w:type="continuationSeparator" w:id="0">
    <w:p w14:paraId="3E46CBD9" w14:textId="77777777" w:rsidR="00434D6B" w:rsidRDefault="00434D6B" w:rsidP="00000A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5DD1A6A" w14:textId="77777777" w:rsidR="00434D6B" w:rsidRDefault="00434D6B" w:rsidP="00000A66">
      <w:pPr>
        <w:spacing w:after="0" w:line="240" w:lineRule="auto"/>
      </w:pPr>
      <w:r>
        <w:separator/>
      </w:r>
    </w:p>
  </w:footnote>
  <w:footnote w:type="continuationSeparator" w:id="0">
    <w:p w14:paraId="215B4AC1" w14:textId="77777777" w:rsidR="00434D6B" w:rsidRDefault="00434D6B" w:rsidP="00000A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506126889"/>
      <w:docPartObj>
        <w:docPartGallery w:val="Page Numbers (Top of Page)"/>
        <w:docPartUnique/>
      </w:docPartObj>
    </w:sdtPr>
    <w:sdtContent>
      <w:p w14:paraId="62DC85D9" w14:textId="77777777" w:rsidR="008527FA" w:rsidRDefault="008527FA" w:rsidP="00B12FE6">
        <w:pPr>
          <w:pStyle w:val="Head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107BA3C" w14:textId="77777777" w:rsidR="008527FA" w:rsidRDefault="008527FA" w:rsidP="008527FA">
    <w:pPr>
      <w:pStyle w:val="Header"/>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88011376"/>
      <w:docPartObj>
        <w:docPartGallery w:val="Page Numbers (Top of Page)"/>
        <w:docPartUnique/>
      </w:docPartObj>
    </w:sdtPr>
    <w:sdtContent>
      <w:p w14:paraId="3BABC981" w14:textId="77777777" w:rsidR="008527FA" w:rsidRDefault="008527FA" w:rsidP="00B12FE6">
        <w:pPr>
          <w:pStyle w:val="Header"/>
          <w:framePr w:wrap="none"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485E368D" w14:textId="77777777" w:rsidR="008527FA" w:rsidRDefault="00000A66" w:rsidP="008527FA">
    <w:pPr>
      <w:pStyle w:val="Header"/>
      <w:ind w:firstLine="360"/>
    </w:pPr>
    <w:r>
      <w:t>Breutzmann</w:t>
    </w:r>
  </w:p>
  <w:p w14:paraId="615F8D25" w14:textId="77777777" w:rsidR="00000A66" w:rsidRDefault="00000A6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318C5D2" w14:textId="77777777" w:rsidR="008527FA" w:rsidRDefault="008527FA" w:rsidP="008527FA">
    <w:pPr>
      <w:pStyle w:val="Header"/>
    </w:pPr>
    <w:r>
      <w:t>Breutzmann, Robert</w:t>
    </w:r>
  </w:p>
  <w:p w14:paraId="4869E8AC" w14:textId="77777777" w:rsidR="007E5089" w:rsidRDefault="008527FA" w:rsidP="008527FA">
    <w:pPr>
      <w:pStyle w:val="Header"/>
    </w:pPr>
    <w:r>
      <w:t>CSD 4</w:t>
    </w:r>
    <w:r w:rsidR="007E5089">
      <w:t>3</w:t>
    </w:r>
    <w:r w:rsidR="005A2C63">
      <w:t>0</w:t>
    </w:r>
    <w:r>
      <w:t xml:space="preserve"> – </w:t>
    </w:r>
    <w:proofErr w:type="gramStart"/>
    <w:r w:rsidR="007E5089">
      <w:t>Server Side</w:t>
    </w:r>
    <w:proofErr w:type="gramEnd"/>
    <w:r w:rsidR="007E5089">
      <w:t xml:space="preserve"> Development</w:t>
    </w:r>
  </w:p>
  <w:p w14:paraId="220FF118" w14:textId="4C07776E" w:rsidR="006240ED" w:rsidRDefault="008527FA">
    <w:pPr>
      <w:pStyle w:val="Header"/>
    </w:pPr>
    <w:r>
      <w:t xml:space="preserve">Due Date: </w:t>
    </w:r>
    <w:r w:rsidR="007E4F90">
      <w:t>August 2</w:t>
    </w:r>
    <w:r w:rsidR="007E4F90" w:rsidRPr="007E4F90">
      <w:rPr>
        <w:vertAlign w:val="superscript"/>
      </w:rPr>
      <w:t>nd</w:t>
    </w:r>
    <w:r w:rsidR="007E4F90">
      <w:t>, 2026</w:t>
    </w: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7"/>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4F90"/>
    <w:rsid w:val="00000A66"/>
    <w:rsid w:val="000304F2"/>
    <w:rsid w:val="00142DF8"/>
    <w:rsid w:val="00163E06"/>
    <w:rsid w:val="002422BA"/>
    <w:rsid w:val="00404258"/>
    <w:rsid w:val="00420FC0"/>
    <w:rsid w:val="00423563"/>
    <w:rsid w:val="00434D6B"/>
    <w:rsid w:val="00573343"/>
    <w:rsid w:val="005A2C63"/>
    <w:rsid w:val="00610F3E"/>
    <w:rsid w:val="006240ED"/>
    <w:rsid w:val="00692EEB"/>
    <w:rsid w:val="00790B57"/>
    <w:rsid w:val="007E4F90"/>
    <w:rsid w:val="007E5089"/>
    <w:rsid w:val="008527FA"/>
    <w:rsid w:val="008C2583"/>
    <w:rsid w:val="008C5B28"/>
    <w:rsid w:val="00927BD1"/>
    <w:rsid w:val="009541C9"/>
    <w:rsid w:val="009B4058"/>
    <w:rsid w:val="009E762A"/>
    <w:rsid w:val="00A30DF6"/>
    <w:rsid w:val="00B07540"/>
    <w:rsid w:val="00B54BB0"/>
    <w:rsid w:val="00B76BB8"/>
    <w:rsid w:val="00C35456"/>
    <w:rsid w:val="00C7014C"/>
    <w:rsid w:val="00C8423B"/>
    <w:rsid w:val="00CF6A09"/>
    <w:rsid w:val="00D928D8"/>
    <w:rsid w:val="00E042DE"/>
    <w:rsid w:val="00E26D82"/>
    <w:rsid w:val="00E42484"/>
    <w:rsid w:val="00E4617B"/>
    <w:rsid w:val="00E71EB0"/>
    <w:rsid w:val="00F3606F"/>
    <w:rsid w:val="00F41B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92CCDA1"/>
  <w15:chartTrackingRefBased/>
  <w15:docId w15:val="{45E8808F-0C35-1343-8C04-57DD56A11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0A6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0A6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0A6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0A6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0A6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0A6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0A6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0A6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0A6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0A6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0A6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0A6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0A6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0A6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0A6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0A6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0A6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0A66"/>
    <w:rPr>
      <w:rFonts w:eastAsiaTheme="majorEastAsia" w:cstheme="majorBidi"/>
      <w:color w:val="272727" w:themeColor="text1" w:themeTint="D8"/>
    </w:rPr>
  </w:style>
  <w:style w:type="paragraph" w:styleId="Title">
    <w:name w:val="Title"/>
    <w:basedOn w:val="Normal"/>
    <w:next w:val="Normal"/>
    <w:link w:val="TitleChar"/>
    <w:uiPriority w:val="10"/>
    <w:qFormat/>
    <w:rsid w:val="00000A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0A6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0A6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0A6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0A66"/>
    <w:pPr>
      <w:spacing w:before="160"/>
      <w:jc w:val="center"/>
    </w:pPr>
    <w:rPr>
      <w:i/>
      <w:iCs/>
      <w:color w:val="404040" w:themeColor="text1" w:themeTint="BF"/>
    </w:rPr>
  </w:style>
  <w:style w:type="character" w:customStyle="1" w:styleId="QuoteChar">
    <w:name w:val="Quote Char"/>
    <w:basedOn w:val="DefaultParagraphFont"/>
    <w:link w:val="Quote"/>
    <w:uiPriority w:val="29"/>
    <w:rsid w:val="00000A66"/>
    <w:rPr>
      <w:i/>
      <w:iCs/>
      <w:color w:val="404040" w:themeColor="text1" w:themeTint="BF"/>
    </w:rPr>
  </w:style>
  <w:style w:type="paragraph" w:styleId="ListParagraph">
    <w:name w:val="List Paragraph"/>
    <w:basedOn w:val="Normal"/>
    <w:uiPriority w:val="34"/>
    <w:qFormat/>
    <w:rsid w:val="00000A66"/>
    <w:pPr>
      <w:ind w:left="720"/>
      <w:contextualSpacing/>
    </w:pPr>
  </w:style>
  <w:style w:type="character" w:styleId="IntenseEmphasis">
    <w:name w:val="Intense Emphasis"/>
    <w:basedOn w:val="DefaultParagraphFont"/>
    <w:uiPriority w:val="21"/>
    <w:qFormat/>
    <w:rsid w:val="00000A66"/>
    <w:rPr>
      <w:i/>
      <w:iCs/>
      <w:color w:val="0F4761" w:themeColor="accent1" w:themeShade="BF"/>
    </w:rPr>
  </w:style>
  <w:style w:type="paragraph" w:styleId="IntenseQuote">
    <w:name w:val="Intense Quote"/>
    <w:basedOn w:val="Normal"/>
    <w:next w:val="Normal"/>
    <w:link w:val="IntenseQuoteChar"/>
    <w:uiPriority w:val="30"/>
    <w:qFormat/>
    <w:rsid w:val="00000A6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0A66"/>
    <w:rPr>
      <w:i/>
      <w:iCs/>
      <w:color w:val="0F4761" w:themeColor="accent1" w:themeShade="BF"/>
    </w:rPr>
  </w:style>
  <w:style w:type="character" w:styleId="IntenseReference">
    <w:name w:val="Intense Reference"/>
    <w:basedOn w:val="DefaultParagraphFont"/>
    <w:uiPriority w:val="32"/>
    <w:qFormat/>
    <w:rsid w:val="00000A66"/>
    <w:rPr>
      <w:b/>
      <w:bCs/>
      <w:smallCaps/>
      <w:color w:val="0F4761" w:themeColor="accent1" w:themeShade="BF"/>
      <w:spacing w:val="5"/>
    </w:rPr>
  </w:style>
  <w:style w:type="paragraph" w:styleId="Header">
    <w:name w:val="header"/>
    <w:basedOn w:val="Normal"/>
    <w:link w:val="HeaderChar"/>
    <w:uiPriority w:val="99"/>
    <w:unhideWhenUsed/>
    <w:rsid w:val="00000A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000A66"/>
  </w:style>
  <w:style w:type="paragraph" w:styleId="Footer">
    <w:name w:val="footer"/>
    <w:basedOn w:val="Normal"/>
    <w:link w:val="FooterChar"/>
    <w:uiPriority w:val="99"/>
    <w:unhideWhenUsed/>
    <w:rsid w:val="00000A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000A66"/>
  </w:style>
  <w:style w:type="character" w:styleId="Hyperlink">
    <w:name w:val="Hyperlink"/>
    <w:basedOn w:val="DefaultParagraphFont"/>
    <w:uiPriority w:val="99"/>
    <w:unhideWhenUsed/>
    <w:rsid w:val="008527FA"/>
    <w:rPr>
      <w:color w:val="467886" w:themeColor="hyperlink"/>
      <w:u w:val="single"/>
    </w:rPr>
  </w:style>
  <w:style w:type="character" w:styleId="UnresolvedMention">
    <w:name w:val="Unresolved Mention"/>
    <w:basedOn w:val="DefaultParagraphFont"/>
    <w:uiPriority w:val="99"/>
    <w:semiHidden/>
    <w:unhideWhenUsed/>
    <w:rsid w:val="008527FA"/>
    <w:rPr>
      <w:color w:val="605E5C"/>
      <w:shd w:val="clear" w:color="auto" w:fill="E1DFDD"/>
    </w:rPr>
  </w:style>
  <w:style w:type="character" w:styleId="PageNumber">
    <w:name w:val="page number"/>
    <w:basedOn w:val="DefaultParagraphFont"/>
    <w:uiPriority w:val="99"/>
    <w:semiHidden/>
    <w:unhideWhenUsed/>
    <w:rsid w:val="008527FA"/>
  </w:style>
  <w:style w:type="character" w:styleId="FollowedHyperlink">
    <w:name w:val="FollowedHyperlink"/>
    <w:basedOn w:val="DefaultParagraphFont"/>
    <w:uiPriority w:val="99"/>
    <w:semiHidden/>
    <w:unhideWhenUsed/>
    <w:rsid w:val="00692EEB"/>
    <w:rPr>
      <w:color w:val="96607D" w:themeColor="followedHyperlink"/>
      <w:u w:val="single"/>
    </w:rPr>
  </w:style>
  <w:style w:type="character" w:customStyle="1" w:styleId="Code">
    <w:name w:val="Code"/>
    <w:basedOn w:val="HTMLCode"/>
    <w:uiPriority w:val="1"/>
    <w:qFormat/>
    <w:rsid w:val="00420FC0"/>
    <w:rPr>
      <w:rFonts w:ascii="Consolas" w:hAnsi="Consolas"/>
      <w:i/>
      <w:sz w:val="20"/>
      <w:szCs w:val="20"/>
    </w:rPr>
  </w:style>
  <w:style w:type="character" w:styleId="HTMLCode">
    <w:name w:val="HTML Code"/>
    <w:basedOn w:val="DefaultParagraphFont"/>
    <w:uiPriority w:val="99"/>
    <w:semiHidden/>
    <w:unhideWhenUsed/>
    <w:rsid w:val="00420FC0"/>
    <w:rPr>
      <w:rFonts w:ascii="Consolas" w:hAnsi="Consolas"/>
      <w:sz w:val="20"/>
      <w:szCs w:val="20"/>
    </w:rPr>
  </w:style>
  <w:style w:type="character" w:styleId="PlaceholderText">
    <w:name w:val="Placeholder Text"/>
    <w:basedOn w:val="DefaultParagraphFont"/>
    <w:uiPriority w:val="99"/>
    <w:semiHidden/>
    <w:rsid w:val="00C7014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github.com/BobbyJoeCool/CSD-430"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Bob/Library/Group%20Containers/UBF8T346G9.Office/User%20Content.localized/Templates.localized/CSD%20430%20Assignment%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CSD 430 Assignment Template.dotx</Template>
  <TotalTime>385</TotalTime>
  <Pages>4</Pages>
  <Words>990</Words>
  <Characters>5645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Breutzmann</dc:creator>
  <cp:keywords/>
  <dc:description/>
  <cp:lastModifiedBy>Robert breutzmann</cp:lastModifiedBy>
  <cp:revision>2</cp:revision>
  <dcterms:created xsi:type="dcterms:W3CDTF">2026-07-31T03:50:00Z</dcterms:created>
  <dcterms:modified xsi:type="dcterms:W3CDTF">2026-07-31T17:43:00Z</dcterms:modified>
</cp:coreProperties>
</file>