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40AF"/>
          <w:sz w:val="44"/>
        </w:rPr>
        <w:t>DIABETES PREDICTION USING MACHINE LEARNING</w:t>
      </w:r>
    </w:p>
    <w:p>
      <w:pPr>
        <w:spacing w:before="0" w:after="80"/>
        <w:jc w:val="center"/>
      </w:pPr>
      <w:r>
        <w:rPr>
          <w:b w:val="0"/>
          <w:color w:val="64748B"/>
          <w:sz w:val="26"/>
        </w:rPr>
        <w:t>A Comparative Study of Classification Algorithms with Ensemble Learning</w:t>
      </w:r>
    </w:p>
    <w:p>
      <w:pPr>
        <w:pBdr>
          <w:bottom w:val="single" w:sz="4" w:space="1" w:color="4F46E5"/>
        </w:pBdr>
        <w:spacing w:before="40" w:after="160"/>
      </w:pPr>
    </w:p>
    <w:p>
      <w:pPr>
        <w:spacing w:before="0" w:after="40"/>
        <w:jc w:val="center"/>
      </w:pPr>
      <w:r>
        <w:rPr>
          <w:b/>
          <w:sz w:val="24"/>
        </w:rPr>
        <w:t>Project Report</w:t>
      </w:r>
    </w:p>
    <w:p>
      <w:pPr>
        <w:spacing w:before="0" w:after="40"/>
        <w:jc w:val="center"/>
      </w:pPr>
      <w:r>
        <w:rPr>
          <w:b w:val="0"/>
          <w:color w:val="64748B"/>
          <w:sz w:val="22"/>
        </w:rPr>
        <w:t>Language: Python  |  Framework: Scikit-learn, TensorFlow, Flask</w:t>
      </w:r>
    </w:p>
    <w:p>
      <w:pPr>
        <w:spacing w:before="0" w:after="120"/>
        <w:jc w:val="center"/>
      </w:pPr>
      <w:r>
        <w:rPr>
          <w:b w:val="0"/>
          <w:color w:val="64748B"/>
          <w:sz w:val="22"/>
        </w:rPr>
        <w:t>Dataset: diabetes_prediction_dataset.csv  (100,000 records)</w:t>
      </w:r>
    </w:p>
    <w:p/>
    <w:p/>
    <w:p>
      <w:r>
        <w:br w:type="page"/>
      </w:r>
    </w:p>
    <w:p>
      <w:pPr>
        <w:pStyle w:val="Heading1"/>
        <w:jc w:val="left"/>
      </w:pPr>
      <w:r>
        <w:rPr>
          <w:color w:val="1E40AF"/>
          <w:sz w:val="36"/>
        </w:rPr>
        <w:t>Table of Contents</w:t>
      </w:r>
    </w:p>
    <w:p>
      <w:pPr>
        <w:pBdr>
          <w:bottom w:val="single" w:sz="4" w:space="1" w:color="4F46E5"/>
        </w:pBdr>
        <w:spacing w:before="40" w:after="160"/>
      </w:pPr>
    </w:p>
    <w:p>
      <w:pPr>
        <w:spacing w:after="80"/>
      </w:pPr>
      <w:r>
        <w:rPr>
          <w:b/>
          <w:color w:val="4F46E5"/>
          <w:sz w:val="22"/>
        </w:rPr>
        <w:t xml:space="preserve">1.  </w:t>
      </w:r>
      <w:r>
        <w:rPr>
          <w:sz w:val="22"/>
        </w:rPr>
        <w:t>Project Overview</w:t>
      </w:r>
    </w:p>
    <w:p>
      <w:pPr>
        <w:spacing w:after="80"/>
      </w:pPr>
      <w:r>
        <w:rPr>
          <w:b/>
          <w:color w:val="4F46E5"/>
          <w:sz w:val="22"/>
        </w:rPr>
        <w:t xml:space="preserve">2.  </w:t>
      </w:r>
      <w:r>
        <w:rPr>
          <w:sz w:val="22"/>
        </w:rPr>
        <w:t>Dataset Description</w:t>
      </w:r>
    </w:p>
    <w:p>
      <w:pPr>
        <w:spacing w:after="80"/>
      </w:pPr>
      <w:r>
        <w:rPr>
          <w:b/>
          <w:color w:val="4F46E5"/>
          <w:sz w:val="22"/>
        </w:rPr>
        <w:t xml:space="preserve">3.  </w:t>
      </w:r>
      <w:r>
        <w:rPr>
          <w:sz w:val="22"/>
        </w:rPr>
        <w:t>Data Preprocessing</w:t>
      </w:r>
    </w:p>
    <w:p>
      <w:pPr>
        <w:spacing w:after="80"/>
      </w:pPr>
      <w:r>
        <w:rPr>
          <w:b/>
          <w:color w:val="4F46E5"/>
          <w:sz w:val="22"/>
        </w:rPr>
        <w:t xml:space="preserve">4.  </w:t>
      </w:r>
      <w:r>
        <w:rPr>
          <w:sz w:val="22"/>
        </w:rPr>
        <w:t>Models Used</w:t>
      </w:r>
    </w:p>
    <w:p>
      <w:pPr>
        <w:spacing w:after="80"/>
      </w:pPr>
      <w:r>
        <w:rPr>
          <w:b/>
          <w:color w:val="4F46E5"/>
          <w:sz w:val="22"/>
        </w:rPr>
        <w:t xml:space="preserve">5.  </w:t>
      </w:r>
      <w:r>
        <w:rPr>
          <w:sz w:val="22"/>
        </w:rPr>
        <w:t>Model Results &amp; Comparison</w:t>
      </w:r>
    </w:p>
    <w:p>
      <w:pPr>
        <w:spacing w:after="80"/>
      </w:pPr>
      <w:r>
        <w:rPr>
          <w:b/>
          <w:color w:val="4F46E5"/>
          <w:sz w:val="22"/>
        </w:rPr>
        <w:t xml:space="preserve">6.  </w:t>
      </w:r>
      <w:r>
        <w:rPr>
          <w:sz w:val="22"/>
        </w:rPr>
        <w:t>ANN Architecture &amp; Training</w:t>
      </w:r>
    </w:p>
    <w:p>
      <w:pPr>
        <w:spacing w:after="80"/>
      </w:pPr>
      <w:r>
        <w:rPr>
          <w:b/>
          <w:color w:val="4F46E5"/>
          <w:sz w:val="22"/>
        </w:rPr>
        <w:t xml:space="preserve">7.  </w:t>
      </w:r>
      <w:r>
        <w:rPr>
          <w:sz w:val="22"/>
        </w:rPr>
        <w:t>Ensemble Model</w:t>
      </w:r>
    </w:p>
    <w:p>
      <w:pPr>
        <w:spacing w:after="80"/>
      </w:pPr>
      <w:r>
        <w:rPr>
          <w:b/>
          <w:color w:val="4F46E5"/>
          <w:sz w:val="22"/>
        </w:rPr>
        <w:t xml:space="preserve">8.  </w:t>
      </w:r>
      <w:r>
        <w:rPr>
          <w:sz w:val="22"/>
        </w:rPr>
        <w:t>Web Application</w:t>
      </w:r>
    </w:p>
    <w:p>
      <w:pPr>
        <w:spacing w:after="80"/>
      </w:pPr>
      <w:r>
        <w:rPr>
          <w:b/>
          <w:color w:val="4F46E5"/>
          <w:sz w:val="22"/>
        </w:rPr>
        <w:t xml:space="preserve">9.  </w:t>
      </w:r>
      <w:r>
        <w:rPr>
          <w:sz w:val="22"/>
        </w:rPr>
        <w:t>Project File Structure</w:t>
      </w:r>
    </w:p>
    <w:p>
      <w:pPr>
        <w:spacing w:after="80"/>
      </w:pPr>
      <w:r>
        <w:rPr>
          <w:b/>
          <w:color w:val="4F46E5"/>
          <w:sz w:val="22"/>
        </w:rPr>
        <w:t xml:space="preserve">10.  </w:t>
      </w:r>
      <w:r>
        <w:rPr>
          <w:sz w:val="22"/>
        </w:rPr>
        <w:t>How to Run the Project</w:t>
      </w:r>
    </w:p>
    <w:p>
      <w:pPr>
        <w:spacing w:after="80"/>
      </w:pPr>
      <w:r>
        <w:rPr>
          <w:b/>
          <w:color w:val="4F46E5"/>
          <w:sz w:val="22"/>
        </w:rPr>
        <w:t xml:space="preserve">11.  </w:t>
      </w:r>
      <w:r>
        <w:rPr>
          <w:sz w:val="22"/>
        </w:rPr>
        <w:t>Conclusion</w:t>
      </w:r>
    </w:p>
    <w:p>
      <w:r>
        <w:br w:type="page"/>
      </w:r>
    </w:p>
    <w:p>
      <w:pPr>
        <w:pStyle w:val="Heading1"/>
        <w:jc w:val="left"/>
      </w:pPr>
      <w:r>
        <w:rPr>
          <w:color w:val="1E40AF"/>
          <w:sz w:val="36"/>
        </w:rPr>
        <w:t>1. Project Overview</w:t>
      </w:r>
    </w:p>
    <w:p>
      <w:pPr>
        <w:pBdr>
          <w:bottom w:val="single" w:sz="4" w:space="1" w:color="4F46E5"/>
        </w:pBdr>
        <w:spacing w:before="40" w:after="160"/>
      </w:pPr>
    </w:p>
    <w:p>
      <w:pPr>
        <w:spacing w:before="0" w:after="160"/>
        <w:jc w:val="left"/>
      </w:pPr>
      <w:r>
        <w:rPr>
          <w:b w:val="0"/>
          <w:sz w:val="22"/>
        </w:rPr>
        <w:t>This project develops a machine learning system to predict the risk of diabetes in patients based on clinical and demographic features. Nine classification algorithms — ranging from traditional statistical models to deep learning — are trained, evaluated, and compared. A final ensemble model combines the three best performers to achieve the highest possible predictive accuracy.</w:t>
      </w:r>
    </w:p>
    <w:p>
      <w:pPr>
        <w:spacing w:before="0" w:after="80"/>
        <w:jc w:val="left"/>
      </w:pPr>
      <w:r>
        <w:rPr>
          <w:b/>
          <w:sz w:val="22"/>
        </w:rPr>
        <w:t>Key objectives:</w:t>
      </w:r>
    </w:p>
    <w:p>
      <w:pPr>
        <w:pStyle w:val="ListBullet"/>
        <w:spacing w:after="60"/>
      </w:pPr>
      <w:r>
        <w:rPr>
          <w:sz w:val="22"/>
        </w:rPr>
        <w:t>Compare 9 ML models on a large, real-world diabetes dataset</w:t>
      </w:r>
    </w:p>
    <w:p>
      <w:pPr>
        <w:pStyle w:val="ListBullet"/>
        <w:spacing w:after="60"/>
      </w:pPr>
      <w:r>
        <w:rPr>
          <w:sz w:val="22"/>
        </w:rPr>
        <w:t>Handle class imbalance using SMOTE oversampling</w:t>
      </w:r>
    </w:p>
    <w:p>
      <w:pPr>
        <w:pStyle w:val="ListBullet"/>
        <w:spacing w:after="60"/>
      </w:pPr>
      <w:r>
        <w:rPr>
          <w:sz w:val="22"/>
        </w:rPr>
        <w:t>Build an interactive web dashboard to visualise model performance</w:t>
      </w:r>
    </w:p>
    <w:p>
      <w:pPr>
        <w:pStyle w:val="ListBullet"/>
        <w:spacing w:after="60"/>
      </w:pPr>
      <w:r>
        <w:rPr>
          <w:sz w:val="22"/>
        </w:rPr>
        <w:t>Provide a live patient-facing prediction form (Random Forest backend)</w:t>
      </w:r>
    </w:p>
    <w:p>
      <w:pPr>
        <w:pStyle w:val="ListBullet"/>
        <w:spacing w:after="60"/>
      </w:pPr>
      <w:r>
        <w:rPr>
          <w:sz w:val="22"/>
        </w:rPr>
        <w:t>Achieve &gt; 97% accuracy through ensemble learning</w:t>
      </w:r>
    </w:p>
    <w:p/>
    <w:p>
      <w:pPr>
        <w:pStyle w:val="Heading1"/>
        <w:jc w:val="left"/>
      </w:pPr>
      <w:r>
        <w:rPr>
          <w:color w:val="1E40AF"/>
          <w:sz w:val="36"/>
        </w:rPr>
        <w:t>2. Dataset Description</w:t>
      </w:r>
    </w:p>
    <w:p>
      <w:pPr>
        <w:pBdr>
          <w:bottom w:val="single" w:sz="4" w:space="1" w:color="4F46E5"/>
        </w:pBdr>
        <w:spacing w:before="40" w:after="160"/>
      </w:pPr>
    </w:p>
    <w:p>
      <w:pPr>
        <w:spacing w:before="0" w:after="120"/>
        <w:jc w:val="left"/>
      </w:pPr>
      <w:r>
        <w:rPr>
          <w:b/>
          <w:sz w:val="22"/>
        </w:rPr>
        <w:t>File: diabetes_prediction_dataset.csv</w:t>
      </w:r>
    </w:p>
    <w:p>
      <w:pPr>
        <w:spacing w:before="0" w:after="200"/>
        <w:jc w:val="left"/>
      </w:pPr>
      <w:r>
        <w:rPr>
          <w:b w:val="0"/>
          <w:sz w:val="22"/>
        </w:rPr>
        <w:t>The dataset contains 100,000 patient records with 8 input features and one binary target variable (diabetes: 0 = No, 1 = Yes).  The original class distribution is heavily imbalanced: 91,500 non-diabetic vs 8,500 diabetic patients.</w:t>
      </w:r>
    </w:p>
    <w:p>
      <w:pPr>
        <w:pStyle w:val="Heading2"/>
        <w:jc w:val="left"/>
      </w:pPr>
      <w:r>
        <w:rPr>
          <w:color w:val="4F46E5"/>
          <w:sz w:val="28"/>
        </w:rPr>
        <w:t>2.1  Feature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Example Values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b/>
                <w:color w:val="4F46E5"/>
                <w:sz w:val="20"/>
              </w:rPr>
              <w:t>gender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Patient gender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Female, Male, Other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F46E5"/>
                <w:sz w:val="20"/>
              </w:rPr>
              <w:t>age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Age in years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1.0 – 80.0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b/>
                <w:color w:val="4F46E5"/>
                <w:sz w:val="20"/>
              </w:rPr>
              <w:t>hypertension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Binary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Has hypertension (high BP)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0 = No, 1 = Yes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F46E5"/>
                <w:sz w:val="20"/>
              </w:rPr>
              <w:t>heart_disease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Binary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Has heart disease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0 = No, 1 = Yes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b/>
                <w:color w:val="4F46E5"/>
                <w:sz w:val="20"/>
              </w:rPr>
              <w:t>smoking_history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Smoking status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never, current, former…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F46E5"/>
                <w:sz w:val="20"/>
              </w:rPr>
              <w:t>bmi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Body Mass Index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10.0 – 95.7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b/>
                <w:color w:val="4F46E5"/>
                <w:sz w:val="20"/>
              </w:rPr>
              <w:t>HbA1c_level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Glycated haemoglobin (%)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3.5 – 9.0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F46E5"/>
                <w:sz w:val="20"/>
              </w:rPr>
              <w:t>blood_glucose_level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Blood glucose (mg/dL)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80 – 300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b/>
                <w:color w:val="4F46E5"/>
                <w:sz w:val="20"/>
              </w:rPr>
              <w:t>diabetes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Binary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Target: diabetic or not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20"/>
              </w:rPr>
              <w:t>0 = No, 1 = Yes</w:t>
            </w:r>
          </w:p>
        </w:tc>
      </w:tr>
    </w:tbl>
    <w:p/>
    <w:p>
      <w:pPr>
        <w:pStyle w:val="Heading1"/>
        <w:jc w:val="left"/>
      </w:pPr>
      <w:r>
        <w:rPr>
          <w:color w:val="1E40AF"/>
          <w:sz w:val="36"/>
        </w:rPr>
        <w:t>3. Data Preprocessing</w:t>
      </w:r>
    </w:p>
    <w:p>
      <w:pPr>
        <w:pBdr>
          <w:bottom w:val="single" w:sz="4" w:space="1" w:color="4F46E5"/>
        </w:pBdr>
        <w:spacing w:before="40" w:after="160"/>
      </w:pPr>
    </w:p>
    <w:p>
      <w:pPr>
        <w:pStyle w:val="Heading2"/>
        <w:jc w:val="left"/>
      </w:pPr>
      <w:r>
        <w:rPr>
          <w:color w:val="4F46E5"/>
          <w:sz w:val="28"/>
        </w:rPr>
        <w:t>3.1  Categorical Encoding</w:t>
      </w:r>
    </w:p>
    <w:p>
      <w:pPr>
        <w:spacing w:before="0" w:after="160"/>
        <w:jc w:val="left"/>
      </w:pPr>
      <w:r>
        <w:rPr>
          <w:b w:val="0"/>
          <w:sz w:val="22"/>
        </w:rPr>
        <w:t>Categorical columns (gender, smoking_history) are converted to numeric using one-hot encoding via pd.get_dummies(drop_first=True). This produces 13 final input features after encoding.</w:t>
      </w:r>
    </w:p>
    <w:p>
      <w:pPr>
        <w:pStyle w:val="Heading2"/>
        <w:jc w:val="left"/>
      </w:pPr>
      <w:r>
        <w:rPr>
          <w:color w:val="4F46E5"/>
          <w:sz w:val="28"/>
        </w:rPr>
        <w:t>3.2  SMOTE — Handling Class Imbalance</w:t>
      </w:r>
    </w:p>
    <w:p>
      <w:pPr>
        <w:spacing w:before="0" w:after="120"/>
        <w:jc w:val="left"/>
      </w:pPr>
      <w:r>
        <w:rPr>
          <w:b w:val="0"/>
          <w:sz w:val="22"/>
        </w:rPr>
        <w:t>The original dataset is imbalanced (91,500 : 8,500). Synthetic Minority Over-sampling Technique (SMOTE) is applied to the training data to create synthetic diabetic samples, balancing both classes to 91,500 each before training.</w:t>
      </w:r>
    </w:p>
    <w:p>
      <w:r>
        <w:rPr>
          <w:b/>
          <w:sz w:val="22"/>
        </w:rPr>
        <w:t xml:space="preserve">Before SMOTE:  </w:t>
      </w:r>
      <w:r>
        <w:rPr>
          <w:color w:val="DC2626"/>
          <w:sz w:val="22"/>
        </w:rPr>
        <w:t>Class 0 = 91,500  |  Class 1 = 8,500</w:t>
      </w:r>
    </w:p>
    <w:p>
      <w:r>
        <w:rPr>
          <w:b/>
          <w:sz w:val="22"/>
        </w:rPr>
        <w:t xml:space="preserve">After SMOTE:   </w:t>
      </w:r>
      <w:r>
        <w:rPr>
          <w:color w:val="16A34A"/>
          <w:sz w:val="22"/>
        </w:rPr>
        <w:t>Class 0 = 91,500  |  Class 1 = 91,500</w:t>
      </w:r>
    </w:p>
    <w:p/>
    <w:p>
      <w:pPr>
        <w:pStyle w:val="Heading2"/>
        <w:jc w:val="left"/>
      </w:pPr>
      <w:r>
        <w:rPr>
          <w:color w:val="4F46E5"/>
          <w:sz w:val="28"/>
        </w:rPr>
        <w:t>3.3  Train / Test Split</w:t>
      </w:r>
    </w:p>
    <w:p>
      <w:pPr>
        <w:spacing w:before="0" w:after="160"/>
        <w:jc w:val="left"/>
      </w:pPr>
      <w:r>
        <w:rPr>
          <w:b w:val="0"/>
          <w:sz w:val="22"/>
        </w:rPr>
        <w:t>80% training  |  20% testing  |  random_state=42  |  stratified split</w:t>
      </w:r>
    </w:p>
    <w:p>
      <w:pPr>
        <w:pStyle w:val="Heading2"/>
        <w:jc w:val="left"/>
      </w:pPr>
      <w:r>
        <w:rPr>
          <w:color w:val="4F46E5"/>
          <w:sz w:val="28"/>
        </w:rPr>
        <w:t>3.4  Feature Scaling</w:t>
      </w:r>
    </w:p>
    <w:p>
      <w:pPr>
        <w:spacing w:before="0" w:after="120"/>
        <w:jc w:val="left"/>
      </w:pPr>
      <w:r>
        <w:rPr>
          <w:b w:val="0"/>
          <w:sz w:val="22"/>
        </w:rPr>
        <w:t>StandardScaler (zero mean, unit variance) is applied to models sensitive to feature magnitude: Logistic Regression, KNN, AdaBoost, and ANN. Tree-based models (Decision Tree, Random Forest, XGBoost) use unscaled data.</w:t>
      </w:r>
    </w:p>
    <w:p/>
    <w:p>
      <w:pPr>
        <w:pStyle w:val="Heading1"/>
        <w:jc w:val="left"/>
      </w:pPr>
      <w:r>
        <w:rPr>
          <w:color w:val="1E40AF"/>
          <w:sz w:val="36"/>
        </w:rPr>
        <w:t>4. Models Used</w:t>
      </w:r>
    </w:p>
    <w:p>
      <w:pPr>
        <w:pBdr>
          <w:bottom w:val="single" w:sz="4" w:space="1" w:color="4F46E5"/>
        </w:pBdr>
        <w:spacing w:before="40" w:after="160"/>
      </w:pPr>
    </w:p>
    <w:p>
      <w:pPr>
        <w:spacing w:after="40"/>
      </w:pPr>
      <w:r>
        <w:rPr>
          <w:b/>
          <w:color w:val="4F46E5"/>
          <w:sz w:val="24"/>
        </w:rPr>
        <w:t>1.  Logistic Regression</w:t>
      </w:r>
    </w:p>
    <w:p>
      <w:pPr>
        <w:spacing w:before="0" w:after="40"/>
        <w:jc w:val="left"/>
      </w:pPr>
      <w:r>
        <w:rPr>
          <w:b w:val="0"/>
          <w:sz w:val="22"/>
        </w:rPr>
        <w:t>Linear model that estimates class probability using the sigmoid function. Serves as a strong baseline.</w:t>
      </w:r>
    </w:p>
    <w:p>
      <w:pPr>
        <w:spacing w:after="200"/>
      </w:pPr>
      <w:r>
        <w:rPr>
          <w:b/>
          <w:color w:val="64748B"/>
          <w:sz w:val="20"/>
        </w:rPr>
        <w:t xml:space="preserve">Parameters: </w:t>
      </w:r>
      <w:r>
        <w:rPr>
          <w:color w:val="64748B"/>
          <w:sz w:val="20"/>
        </w:rPr>
        <w:t>max_iter=1000</w:t>
      </w:r>
    </w:p>
    <w:p>
      <w:pPr>
        <w:spacing w:after="40"/>
      </w:pPr>
      <w:r>
        <w:rPr>
          <w:b/>
          <w:color w:val="4F46E5"/>
          <w:sz w:val="24"/>
        </w:rPr>
        <w:t>2.  K-Nearest Neighbors (KNN)</w:t>
      </w:r>
    </w:p>
    <w:p>
      <w:pPr>
        <w:spacing w:before="0" w:after="40"/>
        <w:jc w:val="left"/>
      </w:pPr>
      <w:r>
        <w:rPr>
          <w:b w:val="0"/>
          <w:sz w:val="22"/>
        </w:rPr>
        <w:t>Instance-based learner that classifies a sample by majority vote of its k nearest neighbours in feature space.</w:t>
      </w:r>
    </w:p>
    <w:p>
      <w:pPr>
        <w:spacing w:after="200"/>
      </w:pPr>
      <w:r>
        <w:rPr>
          <w:b/>
          <w:color w:val="64748B"/>
          <w:sz w:val="20"/>
        </w:rPr>
        <w:t xml:space="preserve">Parameters: </w:t>
      </w:r>
      <w:r>
        <w:rPr>
          <w:color w:val="64748B"/>
          <w:sz w:val="20"/>
        </w:rPr>
        <w:t>n_neighbors=5</w:t>
      </w:r>
    </w:p>
    <w:p>
      <w:pPr>
        <w:spacing w:after="40"/>
      </w:pPr>
      <w:r>
        <w:rPr>
          <w:b/>
          <w:color w:val="4F46E5"/>
          <w:sz w:val="24"/>
        </w:rPr>
        <w:t>3.  AdaBoost</w:t>
      </w:r>
    </w:p>
    <w:p>
      <w:pPr>
        <w:spacing w:before="0" w:after="40"/>
        <w:jc w:val="left"/>
      </w:pPr>
      <w:r>
        <w:rPr>
          <w:b w:val="0"/>
          <w:sz w:val="22"/>
        </w:rPr>
        <w:t>Boosting ensemble that sequentially trains weak learners (shallow Decision Trees), each correcting errors of the previous.</w:t>
      </w:r>
    </w:p>
    <w:p>
      <w:pPr>
        <w:spacing w:after="200"/>
      </w:pPr>
      <w:r>
        <w:rPr>
          <w:b/>
          <w:color w:val="64748B"/>
          <w:sz w:val="20"/>
        </w:rPr>
        <w:t xml:space="preserve">Parameters: </w:t>
      </w:r>
      <w:r>
        <w:rPr>
          <w:color w:val="64748B"/>
          <w:sz w:val="20"/>
        </w:rPr>
        <w:t>n_estimators=50, base: DecisionTree(max_depth=1)</w:t>
      </w:r>
    </w:p>
    <w:p>
      <w:pPr>
        <w:spacing w:after="40"/>
      </w:pPr>
      <w:r>
        <w:rPr>
          <w:b/>
          <w:color w:val="4F46E5"/>
          <w:sz w:val="24"/>
        </w:rPr>
        <w:t>4.  Gaussian Naïve Bayes</w:t>
      </w:r>
    </w:p>
    <w:p>
      <w:pPr>
        <w:spacing w:before="0" w:after="40"/>
        <w:jc w:val="left"/>
      </w:pPr>
      <w:r>
        <w:rPr>
          <w:b w:val="0"/>
          <w:sz w:val="22"/>
        </w:rPr>
        <w:t>Probabilistic classifier based on Bayes' theorem, assuming feature independence and Gaussian distributions.</w:t>
      </w:r>
    </w:p>
    <w:p>
      <w:pPr>
        <w:spacing w:after="200"/>
      </w:pPr>
      <w:r>
        <w:rPr>
          <w:b/>
          <w:color w:val="64748B"/>
          <w:sz w:val="20"/>
        </w:rPr>
        <w:t xml:space="preserve">Parameters: </w:t>
      </w:r>
      <w:r>
        <w:rPr>
          <w:color w:val="64748B"/>
          <w:sz w:val="20"/>
        </w:rPr>
        <w:t>Default parameters</w:t>
      </w:r>
    </w:p>
    <w:p>
      <w:pPr>
        <w:spacing w:after="40"/>
      </w:pPr>
      <w:r>
        <w:rPr>
          <w:b/>
          <w:color w:val="4F46E5"/>
          <w:sz w:val="24"/>
        </w:rPr>
        <w:t>5.  Decision Tree</w:t>
      </w:r>
    </w:p>
    <w:p>
      <w:pPr>
        <w:spacing w:before="0" w:after="40"/>
        <w:jc w:val="left"/>
      </w:pPr>
      <w:r>
        <w:rPr>
          <w:b w:val="0"/>
          <w:sz w:val="22"/>
        </w:rPr>
        <w:t>Non-parametric model that splits data recursively based on feature thresholds to form a tree of decisions.</w:t>
      </w:r>
    </w:p>
    <w:p>
      <w:pPr>
        <w:spacing w:after="200"/>
      </w:pPr>
      <w:r>
        <w:rPr>
          <w:b/>
          <w:color w:val="64748B"/>
          <w:sz w:val="20"/>
        </w:rPr>
        <w:t xml:space="preserve">Parameters: </w:t>
      </w:r>
      <w:r>
        <w:rPr>
          <w:color w:val="64748B"/>
          <w:sz w:val="20"/>
        </w:rPr>
        <w:t>max_depth=18</w:t>
      </w:r>
    </w:p>
    <w:p>
      <w:pPr>
        <w:spacing w:after="40"/>
      </w:pPr>
      <w:r>
        <w:rPr>
          <w:b/>
          <w:color w:val="4F46E5"/>
          <w:sz w:val="24"/>
        </w:rPr>
        <w:t>6.  Random Forest</w:t>
      </w:r>
    </w:p>
    <w:p>
      <w:pPr>
        <w:spacing w:before="0" w:after="40"/>
        <w:jc w:val="left"/>
      </w:pPr>
      <w:r>
        <w:rPr>
          <w:b w:val="0"/>
          <w:sz w:val="22"/>
        </w:rPr>
        <w:t>Bagging ensemble of many Decision Trees trained on random feature subsets. Reduces overfitting through averaging.</w:t>
      </w:r>
    </w:p>
    <w:p>
      <w:pPr>
        <w:spacing w:after="200"/>
      </w:pPr>
      <w:r>
        <w:rPr>
          <w:b/>
          <w:color w:val="64748B"/>
          <w:sz w:val="20"/>
        </w:rPr>
        <w:t xml:space="preserve">Parameters: </w:t>
      </w:r>
      <w:r>
        <w:rPr>
          <w:color w:val="64748B"/>
          <w:sz w:val="20"/>
        </w:rPr>
        <w:t>n_estimators=200, max_depth=20</w:t>
      </w:r>
    </w:p>
    <w:p>
      <w:pPr>
        <w:spacing w:after="40"/>
      </w:pPr>
      <w:r>
        <w:rPr>
          <w:b/>
          <w:color w:val="4F46E5"/>
          <w:sz w:val="24"/>
        </w:rPr>
        <w:t>7.  XGBoost</w:t>
      </w:r>
    </w:p>
    <w:p>
      <w:pPr>
        <w:spacing w:before="0" w:after="40"/>
        <w:jc w:val="left"/>
      </w:pPr>
      <w:r>
        <w:rPr>
          <w:b w:val="0"/>
          <w:sz w:val="22"/>
        </w:rPr>
        <w:t>Gradient-boosted tree ensemble with regularisation. Highly optimised for speed and performance.</w:t>
      </w:r>
    </w:p>
    <w:p>
      <w:pPr>
        <w:spacing w:after="200"/>
      </w:pPr>
      <w:r>
        <w:rPr>
          <w:b/>
          <w:color w:val="64748B"/>
          <w:sz w:val="20"/>
        </w:rPr>
        <w:t xml:space="preserve">Parameters: </w:t>
      </w:r>
      <w:r>
        <w:rPr>
          <w:color w:val="64748B"/>
          <w:sz w:val="20"/>
        </w:rPr>
        <w:t>n_estimators=200, lr=0.05, max_depth=4, subsample=0.8</w:t>
      </w:r>
    </w:p>
    <w:p>
      <w:pPr>
        <w:spacing w:after="40"/>
      </w:pPr>
      <w:r>
        <w:rPr>
          <w:b/>
          <w:color w:val="4F46E5"/>
          <w:sz w:val="24"/>
        </w:rPr>
        <w:t>8.  ANN (Neural Network)</w:t>
      </w:r>
    </w:p>
    <w:p>
      <w:pPr>
        <w:spacing w:before="0" w:after="40"/>
        <w:jc w:val="left"/>
      </w:pPr>
      <w:r>
        <w:rPr>
          <w:b w:val="0"/>
          <w:sz w:val="22"/>
        </w:rPr>
        <w:t>Three-layer feedforward network trained with Adam optimiser and binary cross-entropy loss for 100 epochs.</w:t>
      </w:r>
    </w:p>
    <w:p>
      <w:pPr>
        <w:spacing w:after="200"/>
      </w:pPr>
      <w:r>
        <w:rPr>
          <w:b/>
          <w:color w:val="64748B"/>
          <w:sz w:val="20"/>
        </w:rPr>
        <w:t xml:space="preserve">Parameters: </w:t>
      </w:r>
      <w:r>
        <w:rPr>
          <w:color w:val="64748B"/>
          <w:sz w:val="20"/>
        </w:rPr>
        <w:t>Layers: Dense(32,relu) → Dense(16,relu) → Dense(1,sigmoid)</w:t>
      </w:r>
    </w:p>
    <w:p>
      <w:pPr>
        <w:spacing w:after="40"/>
      </w:pPr>
      <w:r>
        <w:rPr>
          <w:b/>
          <w:color w:val="4F46E5"/>
          <w:sz w:val="24"/>
        </w:rPr>
        <w:t>9.  Ensemble (RF + XGB + ANN)</w:t>
      </w:r>
    </w:p>
    <w:p>
      <w:pPr>
        <w:spacing w:before="0" w:after="40"/>
        <w:jc w:val="left"/>
      </w:pPr>
      <w:r>
        <w:rPr>
          <w:b w:val="0"/>
          <w:sz w:val="22"/>
        </w:rPr>
        <w:t>Soft-voting ensemble that averages the predicted probabilities of Random Forest, XGBoost, and ANN.</w:t>
      </w:r>
    </w:p>
    <w:p>
      <w:pPr>
        <w:spacing w:after="200"/>
      </w:pPr>
      <w:r>
        <w:rPr>
          <w:b/>
          <w:color w:val="64748B"/>
          <w:sz w:val="20"/>
        </w:rPr>
        <w:t xml:space="preserve">Parameters: </w:t>
      </w:r>
      <w:r>
        <w:rPr>
          <w:color w:val="64748B"/>
          <w:sz w:val="20"/>
        </w:rPr>
        <w:t>Simple average of three model probabilities</w:t>
      </w:r>
    </w:p>
    <w:p>
      <w:r>
        <w:br w:type="page"/>
      </w:r>
    </w:p>
    <w:p>
      <w:pPr>
        <w:pStyle w:val="Heading1"/>
        <w:jc w:val="left"/>
      </w:pPr>
      <w:r>
        <w:rPr>
          <w:color w:val="1E40AF"/>
          <w:sz w:val="36"/>
        </w:rPr>
        <w:t>5. Model Results &amp; Comparison</w:t>
      </w:r>
    </w:p>
    <w:p>
      <w:pPr>
        <w:pBdr>
          <w:bottom w:val="single" w:sz="4" w:space="1" w:color="4F46E5"/>
        </w:pBdr>
        <w:spacing w:before="40" w:after="160"/>
      </w:pPr>
    </w:p>
    <w:p>
      <w:pPr>
        <w:spacing w:before="0" w:after="200"/>
        <w:jc w:val="left"/>
      </w:pPr>
      <w:r>
        <w:rPr>
          <w:b w:val="0"/>
          <w:sz w:val="22"/>
        </w:rPr>
        <w:t>All models were evaluated on the same held-out 20% test set. Metrics reported: Accuracy, Precision, Recall, F1-Score, and ROC-AUC.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5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5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5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5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5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ROC-AUC</w:t>
            </w:r>
          </w:p>
        </w:tc>
      </w:tr>
      <w:tr>
        <w:tc>
          <w:tcPr>
            <w:tcW w:type="dxa" w:w="1568"/>
            <w:shd w:val="clear" w:color="auto" w:fill="EEF2FF"/>
            <w:vAlign w:val="center"/>
          </w:tcPr>
          <w:p>
            <w:pPr>
              <w:jc w:val="left"/>
            </w:pPr>
            <w:r>
              <w:rPr>
                <w:b/>
                <w:color w:val="4F46E5"/>
                <w:sz w:val="20"/>
              </w:rPr>
              <w:t>Logistic Regression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91.46%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0.9153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0.9138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0.9145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0.9766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4F46E5"/>
                <w:sz w:val="20"/>
              </w:rPr>
              <w:t>K-Nearest Neighbors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94.59%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0.9329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0.9610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0.9467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0.9831</w:t>
            </w:r>
          </w:p>
        </w:tc>
      </w:tr>
      <w:tr>
        <w:tc>
          <w:tcPr>
            <w:tcW w:type="dxa" w:w="1568"/>
            <w:shd w:val="clear" w:color="auto" w:fill="EEF2FF"/>
            <w:vAlign w:val="center"/>
          </w:tcPr>
          <w:p>
            <w:pPr>
              <w:jc w:val="left"/>
            </w:pPr>
            <w:r>
              <w:rPr>
                <w:b/>
                <w:color w:val="4F46E5"/>
                <w:sz w:val="20"/>
              </w:rPr>
              <w:t>AdaBoost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92.59%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0.9136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0.9409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0.9270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0.9855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4F46E5"/>
                <w:sz w:val="20"/>
              </w:rPr>
              <w:t>Naive Bayes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83.55%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0.7741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0.9474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0.8520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0.9305</w:t>
            </w:r>
          </w:p>
        </w:tc>
      </w:tr>
      <w:tr>
        <w:tc>
          <w:tcPr>
            <w:tcW w:type="dxa" w:w="1568"/>
            <w:shd w:val="clear" w:color="auto" w:fill="EEF2FF"/>
            <w:vAlign w:val="center"/>
          </w:tcPr>
          <w:p>
            <w:pPr>
              <w:jc w:val="left"/>
            </w:pPr>
            <w:r>
              <w:rPr>
                <w:b/>
                <w:color w:val="4F46E5"/>
                <w:sz w:val="20"/>
              </w:rPr>
              <w:t>Decision Tree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95.57%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0.9585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0.9526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0.9555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0.9831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4F46E5"/>
                <w:sz w:val="20"/>
              </w:rPr>
              <w:t>Random Forest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96.67%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0.9670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0.9663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0.9667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0.9961</w:t>
            </w:r>
          </w:p>
        </w:tc>
      </w:tr>
      <w:tr>
        <w:tc>
          <w:tcPr>
            <w:tcW w:type="dxa" w:w="1568"/>
            <w:shd w:val="clear" w:color="auto" w:fill="EEF2FF"/>
            <w:vAlign w:val="center"/>
          </w:tcPr>
          <w:p>
            <w:pPr>
              <w:jc w:val="left"/>
            </w:pPr>
            <w:r>
              <w:rPr>
                <w:b/>
                <w:color w:val="4F46E5"/>
                <w:sz w:val="20"/>
              </w:rPr>
              <w:t>XGBoost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96.53%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0.9819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0.9481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0.9647</w:t>
            </w:r>
          </w:p>
        </w:tc>
        <w:tc>
          <w:tcPr>
            <w:tcW w:type="dxa" w:w="1568"/>
            <w:shd w:val="clear" w:color="auto" w:fill="EEF2FF"/>
            <w:vAlign w:val="center"/>
          </w:tcPr>
          <w:p>
            <w:pPr>
              <w:jc w:val="center"/>
            </w:pPr>
            <w:r>
              <w:rPr>
                <w:sz w:val="20"/>
              </w:rPr>
              <w:t>0.9955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4F46E5"/>
                <w:sz w:val="20"/>
              </w:rPr>
              <w:t>ANN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94.39%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  <w:shd w:val="clear" w:color="auto" w:fill="14532D"/>
            <w:vAlign w:val="center"/>
          </w:tcPr>
          <w:p>
            <w:pPr>
              <w:jc w:val="left"/>
            </w:pPr>
            <w:r>
              <w:rPr>
                <w:b/>
                <w:color w:val="4ADE80"/>
                <w:sz w:val="20"/>
              </w:rPr>
              <w:t>Ensemble (RF+XGB+ANN)</w:t>
            </w:r>
          </w:p>
        </w:tc>
        <w:tc>
          <w:tcPr>
            <w:tcW w:type="dxa" w:w="1568"/>
            <w:shd w:val="clear" w:color="auto" w:fill="14532D"/>
            <w:vAlign w:val="center"/>
          </w:tcPr>
          <w:p>
            <w:pPr>
              <w:jc w:val="center"/>
            </w:pPr>
            <w:r>
              <w:rPr>
                <w:b/>
                <w:color w:val="4ADE80"/>
                <w:sz w:val="20"/>
              </w:rPr>
              <w:t>97.67%</w:t>
            </w:r>
          </w:p>
        </w:tc>
        <w:tc>
          <w:tcPr>
            <w:tcW w:type="dxa" w:w="1568"/>
            <w:shd w:val="clear" w:color="auto" w:fill="14532D"/>
            <w:vAlign w:val="center"/>
          </w:tcPr>
          <w:p>
            <w:pPr>
              <w:jc w:val="center"/>
            </w:pPr>
            <w:r>
              <w:rPr>
                <w:b/>
                <w:color w:val="4ADE80"/>
                <w:sz w:val="20"/>
              </w:rPr>
              <w:t>0.9825</w:t>
            </w:r>
          </w:p>
        </w:tc>
        <w:tc>
          <w:tcPr>
            <w:tcW w:type="dxa" w:w="1568"/>
            <w:shd w:val="clear" w:color="auto" w:fill="14532D"/>
            <w:vAlign w:val="center"/>
          </w:tcPr>
          <w:p>
            <w:pPr>
              <w:jc w:val="center"/>
            </w:pPr>
            <w:r>
              <w:rPr>
                <w:b/>
                <w:color w:val="4ADE80"/>
                <w:sz w:val="20"/>
              </w:rPr>
              <w:t>0.9707</w:t>
            </w:r>
          </w:p>
        </w:tc>
        <w:tc>
          <w:tcPr>
            <w:tcW w:type="dxa" w:w="1568"/>
            <w:shd w:val="clear" w:color="auto" w:fill="14532D"/>
            <w:vAlign w:val="center"/>
          </w:tcPr>
          <w:p>
            <w:pPr>
              <w:jc w:val="center"/>
            </w:pPr>
            <w:r>
              <w:rPr>
                <w:b/>
                <w:color w:val="4ADE80"/>
                <w:sz w:val="20"/>
              </w:rPr>
              <w:t>0.9766</w:t>
            </w:r>
          </w:p>
        </w:tc>
        <w:tc>
          <w:tcPr>
            <w:tcW w:type="dxa" w:w="1568"/>
            <w:shd w:val="clear" w:color="auto" w:fill="14532D"/>
            <w:vAlign w:val="center"/>
          </w:tcPr>
          <w:p>
            <w:pPr>
              <w:jc w:val="center"/>
            </w:pPr>
            <w:r>
              <w:rPr>
                <w:b/>
                <w:color w:val="4ADE80"/>
                <w:sz w:val="20"/>
              </w:rPr>
              <w:t>0.9975</w:t>
            </w:r>
          </w:p>
        </w:tc>
      </w:tr>
    </w:tbl>
    <w:p/>
    <w:p>
      <w:r>
        <w:rPr>
          <w:b/>
          <w:sz w:val="22"/>
        </w:rPr>
        <w:t xml:space="preserve">Best Model: </w:t>
      </w:r>
      <w:r>
        <w:rPr>
          <w:b/>
          <w:color w:val="16A34A"/>
          <w:sz w:val="22"/>
        </w:rPr>
        <w:t>Ensemble (RF + XGB + ANN) — Accuracy 97.67%, ROC-AUC 0.9975</w:t>
      </w:r>
    </w:p>
    <w:p/>
    <w:p>
      <w:pPr>
        <w:pStyle w:val="Heading1"/>
        <w:jc w:val="left"/>
      </w:pPr>
      <w:r>
        <w:rPr>
          <w:color w:val="1E40AF"/>
          <w:sz w:val="36"/>
        </w:rPr>
        <w:t>6. ANN Architecture &amp; Training</w:t>
      </w:r>
    </w:p>
    <w:p>
      <w:pPr>
        <w:pBdr>
          <w:bottom w:val="single" w:sz="4" w:space="1" w:color="4F46E5"/>
        </w:pBdr>
        <w:spacing w:before="40" w:after="160"/>
      </w:pPr>
    </w:p>
    <w:p>
      <w:pPr>
        <w:pStyle w:val="Heading2"/>
        <w:jc w:val="left"/>
      </w:pPr>
      <w:r>
        <w:rPr>
          <w:color w:val="4F46E5"/>
          <w:sz w:val="28"/>
        </w:rPr>
        <w:t>6.1  Network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12E81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312E81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312E81"/>
          </w:tcPr>
          <w:p>
            <w:r>
              <w:rPr>
                <w:b/>
                <w:color w:val="FFFFFF"/>
                <w:sz w:val="20"/>
              </w:rPr>
              <w:t>Keras Config</w:t>
            </w:r>
          </w:p>
        </w:tc>
      </w:tr>
      <w:tr>
        <w:tc>
          <w:tcPr>
            <w:tcW w:type="dxa" w:w="3135"/>
            <w:shd w:val="clear" w:color="auto" w:fill="F5F3FF"/>
          </w:tcPr>
          <w:p>
            <w:r>
              <w:rPr>
                <w:b/>
                <w:sz w:val="20"/>
              </w:rPr>
              <w:t>Input Layer</w:t>
            </w:r>
          </w:p>
        </w:tc>
        <w:tc>
          <w:tcPr>
            <w:tcW w:type="dxa" w:w="3135"/>
            <w:shd w:val="clear" w:color="auto" w:fill="F5F3FF"/>
          </w:tcPr>
          <w:p>
            <w:r>
              <w:rPr>
                <w:sz w:val="20"/>
              </w:rPr>
              <w:t>13 features (one per encoded column)</w:t>
            </w:r>
          </w:p>
        </w:tc>
        <w:tc>
          <w:tcPr>
            <w:tcW w:type="dxa" w:w="3135"/>
            <w:shd w:val="clear" w:color="auto" w:fill="F5F3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Hidden Layer 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32 neurons, ReLU activation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Dense(32, relu)</w:t>
            </w:r>
          </w:p>
        </w:tc>
      </w:tr>
      <w:tr>
        <w:tc>
          <w:tcPr>
            <w:tcW w:type="dxa" w:w="3135"/>
            <w:shd w:val="clear" w:color="auto" w:fill="F5F3FF"/>
          </w:tcPr>
          <w:p>
            <w:r>
              <w:rPr>
                <w:b/>
                <w:sz w:val="20"/>
              </w:rPr>
              <w:t>Hidden Layer 2</w:t>
            </w:r>
          </w:p>
        </w:tc>
        <w:tc>
          <w:tcPr>
            <w:tcW w:type="dxa" w:w="3135"/>
            <w:shd w:val="clear" w:color="auto" w:fill="F5F3FF"/>
          </w:tcPr>
          <w:p>
            <w:r>
              <w:rPr>
                <w:sz w:val="20"/>
              </w:rPr>
              <w:t>16 neurons, ReLU activation</w:t>
            </w:r>
          </w:p>
        </w:tc>
        <w:tc>
          <w:tcPr>
            <w:tcW w:type="dxa" w:w="3135"/>
            <w:shd w:val="clear" w:color="auto" w:fill="F5F3FF"/>
          </w:tcPr>
          <w:p>
            <w:r>
              <w:rPr>
                <w:sz w:val="20"/>
              </w:rPr>
              <w:t>Dense(16, relu)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Output Layer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 neuron, Sigmoid activation (binary out)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Dense(1, sigmoid)</w:t>
            </w:r>
          </w:p>
        </w:tc>
      </w:tr>
    </w:tbl>
    <w:p/>
    <w:p>
      <w:pPr>
        <w:pStyle w:val="Heading2"/>
        <w:jc w:val="left"/>
      </w:pPr>
      <w:r>
        <w:rPr>
          <w:color w:val="4F46E5"/>
          <w:sz w:val="28"/>
        </w:rPr>
        <w:t>6.2  Training Configuration</w:t>
      </w:r>
    </w:p>
    <w:p>
      <w:pPr>
        <w:spacing w:after="60"/>
      </w:pPr>
      <w:r>
        <w:rPr>
          <w:b/>
          <w:sz w:val="22"/>
        </w:rPr>
        <w:t xml:space="preserve">Optimizer: </w:t>
      </w:r>
      <w:r>
        <w:rPr>
          <w:sz w:val="22"/>
        </w:rPr>
        <w:t>Adam</w:t>
      </w:r>
    </w:p>
    <w:p>
      <w:pPr>
        <w:spacing w:after="60"/>
      </w:pPr>
      <w:r>
        <w:rPr>
          <w:b/>
          <w:sz w:val="22"/>
        </w:rPr>
        <w:t xml:space="preserve">Loss Function: </w:t>
      </w:r>
      <w:r>
        <w:rPr>
          <w:sz w:val="22"/>
        </w:rPr>
        <w:t>Binary Cross-Entropy</w:t>
      </w:r>
    </w:p>
    <w:p>
      <w:pPr>
        <w:spacing w:after="60"/>
      </w:pPr>
      <w:r>
        <w:rPr>
          <w:b/>
          <w:sz w:val="22"/>
        </w:rPr>
        <w:t xml:space="preserve">Epochs: </w:t>
      </w:r>
      <w:r>
        <w:rPr>
          <w:sz w:val="22"/>
        </w:rPr>
        <w:t>100</w:t>
      </w:r>
    </w:p>
    <w:p>
      <w:pPr>
        <w:spacing w:after="60"/>
      </w:pPr>
      <w:r>
        <w:rPr>
          <w:b/>
          <w:sz w:val="22"/>
        </w:rPr>
        <w:t xml:space="preserve">Batch Size: </w:t>
      </w:r>
      <w:r>
        <w:rPr>
          <w:sz w:val="22"/>
        </w:rPr>
        <w:t>16</w:t>
      </w:r>
    </w:p>
    <w:p>
      <w:pPr>
        <w:spacing w:after="60"/>
      </w:pPr>
      <w:r>
        <w:rPr>
          <w:b/>
          <w:sz w:val="22"/>
        </w:rPr>
        <w:t xml:space="preserve">Validation Split: </w:t>
      </w:r>
      <w:r>
        <w:rPr>
          <w:sz w:val="22"/>
        </w:rPr>
        <w:t>20% of training data</w:t>
      </w:r>
    </w:p>
    <w:p>
      <w:pPr>
        <w:spacing w:after="60"/>
      </w:pPr>
      <w:r>
        <w:rPr>
          <w:b/>
          <w:sz w:val="22"/>
        </w:rPr>
        <w:t xml:space="preserve">Best Val Accuracy: </w:t>
      </w:r>
      <w:r>
        <w:rPr>
          <w:sz w:val="22"/>
        </w:rPr>
        <w:t>94.39%  (achieved at Epoch 98)</w:t>
      </w:r>
    </w:p>
    <w:p/>
    <w:p>
      <w:pPr>
        <w:pStyle w:val="Heading1"/>
        <w:jc w:val="left"/>
      </w:pPr>
      <w:r>
        <w:rPr>
          <w:color w:val="1E40AF"/>
          <w:sz w:val="36"/>
        </w:rPr>
        <w:t>7. Ensemble Model</w:t>
      </w:r>
    </w:p>
    <w:p>
      <w:pPr>
        <w:pBdr>
          <w:bottom w:val="single" w:sz="4" w:space="1" w:color="4F46E5"/>
        </w:pBdr>
        <w:spacing w:before="40" w:after="160"/>
      </w:pPr>
    </w:p>
    <w:p>
      <w:pPr>
        <w:spacing w:before="0" w:after="160"/>
        <w:jc w:val="left"/>
      </w:pPr>
      <w:r>
        <w:rPr>
          <w:b w:val="0"/>
          <w:sz w:val="22"/>
        </w:rPr>
        <w:t>The ensemble combines Random Forest, XGBoost, and ANN using soft voting — the predicted probabilities from all three models are averaged and a threshold of 0.5 is applied to produce the final binary prediction.</w:t>
      </w:r>
    </w:p>
    <w:p>
      <w:pPr>
        <w:spacing w:before="0" w:after="80"/>
        <w:jc w:val="left"/>
      </w:pPr>
      <w:r>
        <w:rPr>
          <w:b/>
          <w:sz w:val="22"/>
        </w:rPr>
        <w:t>Formula:</w:t>
      </w:r>
    </w:p>
    <w:p>
      <w:pPr>
        <w:spacing w:after="160"/>
        <w:jc w:val="center"/>
      </w:pPr>
      <w:r>
        <w:rPr>
          <w:b/>
          <w:color w:val="4F46E5"/>
          <w:sz w:val="26"/>
        </w:rPr>
        <w:t>P_ensemble = ( P_RF + P_XGB + P_ANN ) /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4532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703"/>
            <w:shd w:val="clear" w:color="auto" w:fill="14532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Score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A34A"/>
                <w:sz w:val="22"/>
              </w:rPr>
              <w:t>Accuracy</w:t>
            </w:r>
          </w:p>
        </w:tc>
        <w:tc>
          <w:tcPr>
            <w:tcW w:type="dxa" w:w="4703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A34A"/>
                <w:sz w:val="22"/>
              </w:rPr>
              <w:t>97.67%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A34A"/>
                <w:sz w:val="22"/>
              </w:rPr>
              <w:t>Precision</w:t>
            </w:r>
          </w:p>
        </w:tc>
        <w:tc>
          <w:tcPr>
            <w:tcW w:type="dxa" w:w="4703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A34A"/>
                <w:sz w:val="22"/>
              </w:rPr>
              <w:t>98.25%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A34A"/>
                <w:sz w:val="22"/>
              </w:rPr>
              <w:t>Recall</w:t>
            </w:r>
          </w:p>
        </w:tc>
        <w:tc>
          <w:tcPr>
            <w:tcW w:type="dxa" w:w="4703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A34A"/>
                <w:sz w:val="22"/>
              </w:rPr>
              <w:t>97.07%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A34A"/>
                <w:sz w:val="22"/>
              </w:rPr>
              <w:t>F1-Score</w:t>
            </w:r>
          </w:p>
        </w:tc>
        <w:tc>
          <w:tcPr>
            <w:tcW w:type="dxa" w:w="4703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A34A"/>
                <w:sz w:val="22"/>
              </w:rPr>
              <w:t>97.66%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A34A"/>
                <w:sz w:val="22"/>
              </w:rPr>
              <w:t>ROC-AUC</w:t>
            </w:r>
          </w:p>
        </w:tc>
        <w:tc>
          <w:tcPr>
            <w:tcW w:type="dxa" w:w="4703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A34A"/>
                <w:sz w:val="22"/>
              </w:rPr>
              <w:t>0.9975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E40AF"/>
          <w:sz w:val="36"/>
        </w:rPr>
        <w:t>8. Web Application</w:t>
      </w:r>
    </w:p>
    <w:p>
      <w:pPr>
        <w:pBdr>
          <w:bottom w:val="single" w:sz="4" w:space="1" w:color="4F46E5"/>
        </w:pBdr>
        <w:spacing w:before="40" w:after="160"/>
      </w:pPr>
    </w:p>
    <w:p>
      <w:pPr>
        <w:spacing w:before="0" w:after="200"/>
        <w:jc w:val="left"/>
      </w:pPr>
      <w:r>
        <w:rPr>
          <w:b w:val="0"/>
          <w:sz w:val="22"/>
        </w:rPr>
        <w:t>Two Flask web applications provide interactive access to the project results and the prediction model.</w:t>
      </w:r>
    </w:p>
    <w:p>
      <w:pPr>
        <w:pStyle w:val="Heading2"/>
        <w:jc w:val="left"/>
      </w:pPr>
      <w:r>
        <w:rPr>
          <w:color w:val="4F46E5"/>
          <w:sz w:val="28"/>
        </w:rPr>
        <w:t>8.1  Dashboard  (Port 5000)</w:t>
      </w:r>
    </w:p>
    <w:p>
      <w:pPr>
        <w:spacing w:before="0" w:after="120"/>
        <w:jc w:val="left"/>
      </w:pPr>
      <w:r>
        <w:rPr>
          <w:b/>
          <w:color w:val="4F46E5"/>
          <w:sz w:val="22"/>
        </w:rPr>
        <w:t>URL: http://127.0.0.1:5000</w:t>
      </w:r>
    </w:p>
    <w:p>
      <w:pPr>
        <w:pStyle w:val="ListBullet"/>
        <w:spacing w:after="60"/>
      </w:pPr>
      <w:r>
        <w:rPr>
          <w:sz w:val="22"/>
        </w:rPr>
        <w:t>Accuracy summary cards for all 9 models</w:t>
      </w:r>
    </w:p>
    <w:p>
      <w:pPr>
        <w:pStyle w:val="ListBullet"/>
        <w:spacing w:after="60"/>
      </w:pPr>
      <w:r>
        <w:rPr>
          <w:sz w:val="22"/>
        </w:rPr>
        <w:t>Interactive bar charts — Accuracy, F1-Score, ROC-AUC</w:t>
      </w:r>
    </w:p>
    <w:p>
      <w:pPr>
        <w:pStyle w:val="ListBullet"/>
        <w:spacing w:after="60"/>
      </w:pPr>
      <w:r>
        <w:rPr>
          <w:sz w:val="22"/>
        </w:rPr>
        <w:t>Full metrics comparison table</w:t>
      </w:r>
    </w:p>
    <w:p>
      <w:pPr>
        <w:pStyle w:val="ListBullet"/>
        <w:spacing w:after="60"/>
      </w:pPr>
      <w:r>
        <w:rPr>
          <w:sz w:val="22"/>
        </w:rPr>
        <w:t>ROC curve plots for every model</w:t>
      </w:r>
    </w:p>
    <w:p>
      <w:pPr>
        <w:pStyle w:val="ListBullet"/>
        <w:spacing w:after="60"/>
      </w:pPr>
      <w:r>
        <w:rPr>
          <w:sz w:val="22"/>
        </w:rPr>
        <w:t>ANN training accuracy and loss curves over 100 epochs</w:t>
      </w:r>
    </w:p>
    <w:p/>
    <w:p>
      <w:pPr>
        <w:pStyle w:val="Heading2"/>
        <w:jc w:val="left"/>
      </w:pPr>
      <w:r>
        <w:rPr>
          <w:color w:val="4F46E5"/>
          <w:sz w:val="28"/>
        </w:rPr>
        <w:t>8.2  Patient Prediction Form  (Port 5001)</w:t>
      </w:r>
    </w:p>
    <w:p>
      <w:pPr>
        <w:spacing w:before="0" w:after="120"/>
        <w:jc w:val="left"/>
      </w:pPr>
      <w:r>
        <w:rPr>
          <w:b/>
          <w:color w:val="4F46E5"/>
          <w:sz w:val="22"/>
        </w:rPr>
        <w:t>URL: http://127.0.0.1:5001</w:t>
      </w:r>
    </w:p>
    <w:p>
      <w:pPr>
        <w:pStyle w:val="ListBullet"/>
        <w:spacing w:after="60"/>
      </w:pPr>
      <w:r>
        <w:rPr>
          <w:sz w:val="22"/>
        </w:rPr>
        <w:t>Clinical input form: Gender, Age, BMI, HbA1c, Blood Glucose, Hypertension, Heart Disease, Smoking</w:t>
      </w:r>
    </w:p>
    <w:p>
      <w:pPr>
        <w:pStyle w:val="ListBullet"/>
        <w:spacing w:after="60"/>
      </w:pPr>
      <w:r>
        <w:rPr>
          <w:sz w:val="22"/>
        </w:rPr>
        <w:t>Real-time prediction using the saved Random Forest model (96.67% accuracy)</w:t>
      </w:r>
    </w:p>
    <w:p>
      <w:pPr>
        <w:pStyle w:val="ListBullet"/>
        <w:spacing w:after="60"/>
      </w:pPr>
      <w:r>
        <w:rPr>
          <w:sz w:val="22"/>
        </w:rPr>
        <w:t>Displays risk probability bar (0 – 100%)</w:t>
      </w:r>
    </w:p>
    <w:p>
      <w:pPr>
        <w:pStyle w:val="ListBullet"/>
        <w:spacing w:after="60"/>
      </w:pPr>
      <w:r>
        <w:rPr>
          <w:sz w:val="22"/>
        </w:rPr>
        <w:t>Color-coded result: green (low risk) / red (high risk)</w:t>
      </w:r>
    </w:p>
    <w:p>
      <w:pPr>
        <w:pStyle w:val="ListBullet"/>
        <w:spacing w:after="60"/>
      </w:pPr>
      <w:r>
        <w:rPr>
          <w:sz w:val="22"/>
        </w:rPr>
        <w:t>Personalised health recommendations based on the prediction</w:t>
      </w:r>
    </w:p>
    <w:p/>
    <w:p>
      <w:pPr>
        <w:pStyle w:val="Heading1"/>
        <w:jc w:val="left"/>
      </w:pPr>
      <w:r>
        <w:rPr>
          <w:color w:val="1E40AF"/>
          <w:sz w:val="36"/>
        </w:rPr>
        <w:t>9. Project File Structure</w:t>
      </w:r>
    </w:p>
    <w:p>
      <w:pPr>
        <w:pBdr>
          <w:bottom w:val="single" w:sz="4" w:space="1" w:color="4F46E5"/>
        </w:pBdr>
        <w:spacing w:before="4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File / Folder</w:t>
            </w:r>
          </w:p>
        </w:tc>
        <w:tc>
          <w:tcPr>
            <w:tcW w:type="dxa" w:w="4703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4F46E5"/>
                <w:sz w:val="19"/>
              </w:rPr>
              <w:t>diabetes_prediction_dataset.csv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Raw dataset — 100,000 patient records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color w:val="4F46E5"/>
                <w:sz w:val="19"/>
              </w:rPr>
              <w:t>run_diabetes.py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Full training script — trains all 9 models and saves plots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4F46E5"/>
                <w:sz w:val="19"/>
              </w:rPr>
              <w:t>save_models.py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Trains and saves the Random Forest model + scaler to disk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color w:val="4F46E5"/>
                <w:sz w:val="19"/>
              </w:rPr>
              <w:t>app.py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Flask dashboard web app (port 5000)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4F46E5"/>
                <w:sz w:val="19"/>
              </w:rPr>
              <w:t>predict_app.py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Flask patient prediction web app (port 5001)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color w:val="4F46E5"/>
                <w:sz w:val="19"/>
              </w:rPr>
              <w:t>start.py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One-click launcher — starts both Flask apps simultaneously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4F46E5"/>
                <w:sz w:val="19"/>
              </w:rPr>
              <w:t>plots/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All generated plots (ROC curves, ANN accuracy/loss, ensemble ROC)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color w:val="4F46E5"/>
                <w:sz w:val="19"/>
              </w:rPr>
              <w:t>saved_model/rf_model.pkl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Trained Random Forest model (saved with joblib)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color w:val="4F46E5"/>
                <w:sz w:val="19"/>
              </w:rPr>
              <w:t>saved_model/scaler.pkl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Fitted StandardScaler (saved with joblib)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color w:val="4F46E5"/>
                <w:sz w:val="19"/>
              </w:rPr>
              <w:t>saved_model/feature_cols.pkl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List of encoded feature column names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E40AF"/>
          <w:sz w:val="36"/>
        </w:rPr>
        <w:t>10. How to Run the Project</w:t>
      </w:r>
    </w:p>
    <w:p>
      <w:pPr>
        <w:pBdr>
          <w:bottom w:val="single" w:sz="4" w:space="1" w:color="4F46E5"/>
        </w:pBdr>
        <w:spacing w:before="40" w:after="160"/>
      </w:pPr>
    </w:p>
    <w:p>
      <w:pPr>
        <w:pStyle w:val="Heading2"/>
        <w:jc w:val="left"/>
      </w:pPr>
      <w:r>
        <w:rPr>
          <w:color w:val="4F46E5"/>
          <w:sz w:val="28"/>
        </w:rPr>
        <w:t>10.1  Prerequisites</w:t>
      </w:r>
    </w:p>
    <w:p>
      <w:pPr>
        <w:pStyle w:val="ListBullet"/>
        <w:spacing w:after="60"/>
      </w:pPr>
      <w:r>
        <w:rPr>
          <w:sz w:val="22"/>
        </w:rPr>
        <w:t>pandas</w:t>
      </w:r>
    </w:p>
    <w:p>
      <w:pPr>
        <w:pStyle w:val="ListBullet"/>
        <w:spacing w:after="60"/>
      </w:pPr>
      <w:r>
        <w:rPr>
          <w:sz w:val="22"/>
        </w:rPr>
        <w:t>numpy</w:t>
      </w:r>
    </w:p>
    <w:p>
      <w:pPr>
        <w:pStyle w:val="ListBullet"/>
        <w:spacing w:after="60"/>
      </w:pPr>
      <w:r>
        <w:rPr>
          <w:sz w:val="22"/>
        </w:rPr>
        <w:t>scikit-learn</w:t>
      </w:r>
    </w:p>
    <w:p>
      <w:pPr>
        <w:pStyle w:val="ListBullet"/>
        <w:spacing w:after="60"/>
      </w:pPr>
      <w:r>
        <w:rPr>
          <w:sz w:val="22"/>
        </w:rPr>
        <w:t>imbalanced-learn</w:t>
      </w:r>
    </w:p>
    <w:p>
      <w:pPr>
        <w:pStyle w:val="ListBullet"/>
        <w:spacing w:after="60"/>
      </w:pPr>
      <w:r>
        <w:rPr>
          <w:sz w:val="22"/>
        </w:rPr>
        <w:t>xgboost</w:t>
      </w:r>
    </w:p>
    <w:p>
      <w:pPr>
        <w:pStyle w:val="ListBullet"/>
        <w:spacing w:after="60"/>
      </w:pPr>
      <w:r>
        <w:rPr>
          <w:sz w:val="22"/>
        </w:rPr>
        <w:t>tensorflow</w:t>
      </w:r>
    </w:p>
    <w:p>
      <w:pPr>
        <w:pStyle w:val="ListBullet"/>
        <w:spacing w:after="60"/>
      </w:pPr>
      <w:r>
        <w:rPr>
          <w:sz w:val="22"/>
        </w:rPr>
        <w:t>matplotlib</w:t>
      </w:r>
    </w:p>
    <w:p>
      <w:pPr>
        <w:pStyle w:val="ListBullet"/>
        <w:spacing w:after="60"/>
      </w:pPr>
      <w:r>
        <w:rPr>
          <w:sz w:val="22"/>
        </w:rPr>
        <w:t>seaborn</w:t>
      </w:r>
    </w:p>
    <w:p>
      <w:pPr>
        <w:pStyle w:val="ListBullet"/>
        <w:spacing w:after="60"/>
      </w:pPr>
      <w:r>
        <w:rPr>
          <w:sz w:val="22"/>
        </w:rPr>
        <w:t>flask</w:t>
      </w:r>
    </w:p>
    <w:p>
      <w:pPr>
        <w:pStyle w:val="ListBullet"/>
        <w:spacing w:after="60"/>
      </w:pPr>
      <w:r>
        <w:rPr>
          <w:sz w:val="22"/>
        </w:rPr>
        <w:t>joblib</w:t>
      </w:r>
    </w:p>
    <w:p/>
    <w:p>
      <w:pPr>
        <w:pStyle w:val="Heading2"/>
        <w:jc w:val="left"/>
      </w:pPr>
      <w:r>
        <w:rPr>
          <w:color w:val="4F46E5"/>
          <w:sz w:val="28"/>
        </w:rPr>
        <w:t>10.2  First-Time Setup</w:t>
      </w:r>
    </w:p>
    <w:p>
      <w:pPr>
        <w:spacing w:after="40"/>
      </w:pPr>
      <w:r>
        <w:rPr>
          <w:b/>
          <w:color w:val="4F46E5"/>
          <w:sz w:val="22"/>
        </w:rPr>
        <w:t xml:space="preserve">Step 1: </w:t>
      </w:r>
      <w:r>
        <w:rPr>
          <w:sz w:val="22"/>
        </w:rPr>
        <w:t>Train all models and generate plots</w:t>
      </w:r>
    </w:p>
    <w:p>
      <w:pPr>
        <w:spacing w:after="160"/>
        <w:ind w:left="567"/>
      </w:pPr>
      <w:r>
        <w:rPr>
          <w:color w:val="16A34A"/>
          <w:sz w:val="20"/>
        </w:rPr>
        <w:t>&gt; python run_diabetes.py</w:t>
      </w:r>
    </w:p>
    <w:p>
      <w:pPr>
        <w:spacing w:after="40"/>
      </w:pPr>
      <w:r>
        <w:rPr>
          <w:b/>
          <w:color w:val="4F46E5"/>
          <w:sz w:val="22"/>
        </w:rPr>
        <w:t xml:space="preserve">Step 2: </w:t>
      </w:r>
      <w:r>
        <w:rPr>
          <w:sz w:val="22"/>
        </w:rPr>
        <w:t>Save the Random Forest model to disk</w:t>
      </w:r>
    </w:p>
    <w:p>
      <w:pPr>
        <w:spacing w:after="160"/>
        <w:ind w:left="567"/>
      </w:pPr>
      <w:r>
        <w:rPr>
          <w:color w:val="16A34A"/>
          <w:sz w:val="20"/>
        </w:rPr>
        <w:t>&gt; python save_models.py</w:t>
      </w:r>
    </w:p>
    <w:p>
      <w:pPr>
        <w:spacing w:after="40"/>
      </w:pPr>
      <w:r>
        <w:rPr>
          <w:b/>
          <w:color w:val="4F46E5"/>
          <w:sz w:val="22"/>
        </w:rPr>
        <w:t xml:space="preserve">Step 3: </w:t>
      </w:r>
      <w:r>
        <w:rPr>
          <w:sz w:val="22"/>
        </w:rPr>
        <w:t>Launch both web apps</w:t>
      </w:r>
    </w:p>
    <w:p>
      <w:pPr>
        <w:spacing w:after="160"/>
        <w:ind w:left="567"/>
      </w:pPr>
      <w:r>
        <w:rPr>
          <w:color w:val="16A34A"/>
          <w:sz w:val="20"/>
        </w:rPr>
        <w:t>&gt; python start.py</w:t>
      </w:r>
    </w:p>
    <w:p>
      <w:pPr>
        <w:pStyle w:val="Heading2"/>
        <w:jc w:val="left"/>
      </w:pPr>
      <w:r>
        <w:rPr>
          <w:color w:val="4F46E5"/>
          <w:sz w:val="28"/>
        </w:rPr>
        <w:t>10.3  Subsequent Runs (models already saved)</w:t>
      </w:r>
    </w:p>
    <w:p>
      <w:pPr>
        <w:spacing w:before="0" w:after="80"/>
        <w:jc w:val="left"/>
      </w:pPr>
      <w:r>
        <w:rPr>
          <w:b w:val="0"/>
          <w:sz w:val="22"/>
        </w:rPr>
        <w:t>Simply run:</w:t>
      </w:r>
    </w:p>
    <w:p>
      <w:pPr>
        <w:ind w:left="567"/>
      </w:pPr>
      <w:r>
        <w:rPr>
          <w:b/>
          <w:color w:val="16A34A"/>
          <w:sz w:val="22"/>
        </w:rPr>
        <w:t>&gt; python start.py</w:t>
      </w:r>
    </w:p>
    <w:p>
      <w:pPr>
        <w:spacing w:before="80" w:after="120"/>
        <w:jc w:val="left"/>
      </w:pPr>
      <w:r>
        <w:rPr>
          <w:b w:val="0"/>
          <w:sz w:val="22"/>
        </w:rPr>
        <w:t>Both browser tabs open automatically.</w:t>
      </w:r>
    </w:p>
    <w:p/>
    <w:p>
      <w:pPr>
        <w:pStyle w:val="Heading2"/>
        <w:jc w:val="left"/>
      </w:pPr>
      <w:r>
        <w:rPr>
          <w:color w:val="4F46E5"/>
          <w:sz w:val="28"/>
        </w:rPr>
        <w:t>10.4  Accessing the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Application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color w:val="4F46E5"/>
                <w:sz w:val="20"/>
              </w:rPr>
              <w:t>http://127.0.0.1:5000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All model metrics, charts, and ROC curves</w:t>
            </w:r>
          </w:p>
        </w:tc>
      </w:tr>
      <w:tr>
        <w:tc>
          <w:tcPr>
            <w:tcW w:type="dxa" w:w="3135"/>
            <w:shd w:val="clear" w:color="auto" w:fill="F0FDF4"/>
          </w:tcPr>
          <w:p>
            <w:r>
              <w:rPr>
                <w:b/>
                <w:sz w:val="20"/>
              </w:rPr>
              <w:t>Patient Form</w:t>
            </w:r>
          </w:p>
        </w:tc>
        <w:tc>
          <w:tcPr>
            <w:tcW w:type="dxa" w:w="3135"/>
            <w:shd w:val="clear" w:color="auto" w:fill="F0FDF4"/>
          </w:tcPr>
          <w:p>
            <w:r>
              <w:rPr>
                <w:color w:val="4F46E5"/>
                <w:sz w:val="20"/>
              </w:rPr>
              <w:t>http://127.0.0.1:5001</w:t>
            </w:r>
          </w:p>
        </w:tc>
        <w:tc>
          <w:tcPr>
            <w:tcW w:type="dxa" w:w="3135"/>
            <w:shd w:val="clear" w:color="auto" w:fill="F0FDF4"/>
          </w:tcPr>
          <w:p>
            <w:r>
              <w:rPr>
                <w:sz w:val="20"/>
              </w:rPr>
              <w:t>Enter patient data and get diabetes prediction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E40AF"/>
          <w:sz w:val="36"/>
        </w:rPr>
        <w:t>11. Conclusion</w:t>
      </w:r>
    </w:p>
    <w:p>
      <w:pPr>
        <w:pBdr>
          <w:bottom w:val="single" w:sz="4" w:space="1" w:color="4F46E5"/>
        </w:pBdr>
        <w:spacing w:before="40" w:after="160"/>
      </w:pPr>
    </w:p>
    <w:p>
      <w:pPr>
        <w:spacing w:before="0" w:after="160"/>
        <w:jc w:val="left"/>
      </w:pPr>
      <w:r>
        <w:rPr>
          <w:b w:val="0"/>
          <w:sz w:val="22"/>
        </w:rPr>
        <w:t>This project successfully demonstrates the power of ensemble learning for medical classification tasks. By combining three complementary models — Random Forest, XGBoost, and an Artificial Neural Network — the ensemble achieves a 97.67% accuracy and a ROC-AUC of 0.9975, outperforming every individual model.</w:t>
      </w:r>
    </w:p>
    <w:p>
      <w:pPr>
        <w:spacing w:before="0" w:after="80"/>
        <w:jc w:val="left"/>
      </w:pPr>
      <w:r>
        <w:rPr>
          <w:b/>
          <w:sz w:val="22"/>
        </w:rPr>
        <w:t>Key takeaways:</w:t>
      </w:r>
    </w:p>
    <w:p>
      <w:pPr>
        <w:pStyle w:val="ListBullet"/>
        <w:spacing w:after="60"/>
      </w:pPr>
      <w:r>
        <w:rPr>
          <w:sz w:val="22"/>
        </w:rPr>
        <w:t>SMOTE is critical for handling class imbalance in medical datasets</w:t>
      </w:r>
    </w:p>
    <w:p>
      <w:pPr>
        <w:pStyle w:val="ListBullet"/>
        <w:spacing w:after="60"/>
      </w:pPr>
      <w:r>
        <w:rPr>
          <w:sz w:val="22"/>
        </w:rPr>
        <w:t>Ensemble methods consistently outperform individual classifiers</w:t>
      </w:r>
    </w:p>
    <w:p>
      <w:pPr>
        <w:pStyle w:val="ListBullet"/>
        <w:spacing w:after="60"/>
      </w:pPr>
      <w:r>
        <w:rPr>
          <w:sz w:val="22"/>
        </w:rPr>
        <w:t>Random Forest and XGBoost are the strongest individual models (&gt;96% accuracy)</w:t>
      </w:r>
    </w:p>
    <w:p>
      <w:pPr>
        <w:pStyle w:val="ListBullet"/>
        <w:spacing w:after="60"/>
      </w:pPr>
      <w:r>
        <w:rPr>
          <w:sz w:val="22"/>
        </w:rPr>
        <w:t>The ANN requires more data or regularisation to match tree-based models</w:t>
      </w:r>
    </w:p>
    <w:p>
      <w:pPr>
        <w:pStyle w:val="ListBullet"/>
        <w:spacing w:after="60"/>
      </w:pPr>
      <w:r>
        <w:rPr>
          <w:sz w:val="22"/>
        </w:rPr>
        <w:t>Naive Bayes has the lowest accuracy (83.55%) but the highest recall — useful when minimising false negatives is critical</w:t>
      </w:r>
    </w:p>
    <w:p>
      <w:pPr>
        <w:pStyle w:val="ListBullet"/>
        <w:spacing w:after="60"/>
      </w:pPr>
      <w:r>
        <w:rPr>
          <w:sz w:val="22"/>
        </w:rPr>
        <w:t>The web application makes the model accessible to non-technical users</w:t>
      </w:r>
    </w:p>
    <w:p/>
    <w:p>
      <w:pPr>
        <w:spacing w:before="0" w:after="120"/>
        <w:jc w:val="left"/>
      </w:pPr>
      <w:r>
        <w:rPr>
          <w:b w:val="0"/>
          <w:sz w:val="22"/>
        </w:rPr>
        <w:t>The project is fully reproducible: all scripts, saved models, and web applications are included. Future improvements could include hyperparameter tuning (GridSearchCV), additional features (family history, physical activity), SHAP explainability, and deployment to a public cloud platform.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