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D427B" w14:textId="29FE0D9F" w:rsidR="008F6288" w:rsidRPr="000A5FDF" w:rsidRDefault="008F6288" w:rsidP="008F6288">
      <w:pPr>
        <w:jc w:val="center"/>
        <w:rPr>
          <w:i/>
          <w:iCs/>
        </w:rPr>
      </w:pPr>
      <w:r w:rsidRPr="000A5FDF">
        <w:rPr>
          <w:i/>
          <w:iCs/>
        </w:rPr>
        <w:t>Results of Dempsey et al., Replication</w:t>
      </w:r>
      <w:r w:rsidR="00DE6F49" w:rsidRPr="000A5FDF">
        <w:rPr>
          <w:i/>
          <w:iCs/>
        </w:rPr>
        <w:t xml:space="preserve"> of Overall Physical Activity Results</w:t>
      </w:r>
    </w:p>
    <w:p w14:paraId="125205BA" w14:textId="1DCC2499" w:rsidR="008F6288" w:rsidRPr="004B02F8" w:rsidRDefault="008F6288" w:rsidP="004B02F8">
      <w:pPr>
        <w:jc w:val="center"/>
        <w:rPr>
          <w:i/>
          <w:iCs/>
        </w:rPr>
      </w:pPr>
      <w:r w:rsidRPr="000A5FDF">
        <w:t>From:</w:t>
      </w:r>
      <w:r w:rsidRPr="000A5FDF">
        <w:rPr>
          <w:i/>
          <w:iCs/>
        </w:rPr>
        <w:t xml:space="preserve"> “</w:t>
      </w:r>
      <w:r w:rsidRPr="000A5FDF">
        <w:rPr>
          <w:i/>
          <w:iCs/>
        </w:rPr>
        <w:t>Physical activity volume, intensity, and incident cardiovascular disease</w:t>
      </w:r>
      <w:r w:rsidRPr="000A5FDF">
        <w:rPr>
          <w:i/>
          <w:iCs/>
        </w:rPr>
        <w:t>”</w:t>
      </w:r>
    </w:p>
    <w:p w14:paraId="2B026308" w14:textId="3B58954B" w:rsidR="008F6288" w:rsidRPr="00407006" w:rsidRDefault="008F6288" w:rsidP="008F6288">
      <w:pPr>
        <w:jc w:val="center"/>
        <w:rPr>
          <w:b/>
          <w:bCs/>
        </w:rPr>
      </w:pPr>
      <w:r w:rsidRPr="00407006">
        <w:rPr>
          <w:b/>
          <w:bCs/>
        </w:rPr>
        <w:t>Notes before analysis:</w:t>
      </w:r>
    </w:p>
    <w:p w14:paraId="50643CF4" w14:textId="34A057C2" w:rsidR="008F6288" w:rsidRDefault="008F6288" w:rsidP="008F6288">
      <w:pPr>
        <w:pStyle w:val="ListParagraph"/>
        <w:numPr>
          <w:ilvl w:val="0"/>
          <w:numId w:val="1"/>
        </w:numPr>
      </w:pPr>
      <w:r>
        <w:t>We are NOT using the same outcome as in Dempsey. We use coronary artery disease, whereas they use CVD more broadly.</w:t>
      </w:r>
    </w:p>
    <w:p w14:paraId="06537064" w14:textId="7125369E" w:rsidR="008F6288" w:rsidRDefault="008F6288" w:rsidP="008F6288">
      <w:pPr>
        <w:pStyle w:val="ListParagraph"/>
        <w:numPr>
          <w:ilvl w:val="0"/>
          <w:numId w:val="1"/>
        </w:numPr>
      </w:pPr>
      <w:r>
        <w:t>We are using a similar but NOT identical population. Genetic screening means we’re working with around 70k individuals as opposed to 96k in Dempsey. There do not seem to be significant power issues based on this.</w:t>
      </w:r>
    </w:p>
    <w:p w14:paraId="33F320B8" w14:textId="007A4261" w:rsidR="008F6288" w:rsidRDefault="008F6288" w:rsidP="008F6288">
      <w:pPr>
        <w:pStyle w:val="ListParagraph"/>
        <w:numPr>
          <w:ilvl w:val="0"/>
          <w:numId w:val="1"/>
        </w:numPr>
      </w:pPr>
      <w:r>
        <w:t xml:space="preserve">As a result of these two facts, I wouldn’t necessarily expect us to get estimates that are really close to those in Dempsey et al. However, the fact they generally align </w:t>
      </w:r>
      <w:proofErr w:type="gramStart"/>
      <w:r>
        <w:t>well</w:t>
      </w:r>
      <w:proofErr w:type="gramEnd"/>
      <w:r>
        <w:t xml:space="preserve"> and our estimates are in line with the rest of the literature gives me confidence.</w:t>
      </w:r>
    </w:p>
    <w:p w14:paraId="6D514087" w14:textId="1E0657E3" w:rsidR="00355C56" w:rsidRDefault="00355C56" w:rsidP="008F6288">
      <w:pPr>
        <w:pStyle w:val="ListParagraph"/>
        <w:numPr>
          <w:ilvl w:val="0"/>
          <w:numId w:val="1"/>
        </w:numPr>
      </w:pPr>
      <w:r>
        <w:t>I am also using COMPLETE CASE ANALYSIS, whereas Dempsey et al., uses imputation. This results in about 2,000 fewer observations here and should not have a massive impact on results.</w:t>
      </w:r>
    </w:p>
    <w:p w14:paraId="3AE8CCAD" w14:textId="35E29259" w:rsidR="00356650" w:rsidRDefault="00356650" w:rsidP="008F6288">
      <w:pPr>
        <w:pStyle w:val="ListParagraph"/>
        <w:numPr>
          <w:ilvl w:val="0"/>
          <w:numId w:val="1"/>
        </w:numPr>
      </w:pPr>
      <w:r>
        <w:t>This is ONLY for OVERALL PHYSICAL ACTIVITY. I will be repeating this replication using PA intensity (MVPA).</w:t>
      </w:r>
    </w:p>
    <w:p w14:paraId="2EBE5AC5" w14:textId="49C59C34" w:rsidR="008F6288" w:rsidRDefault="008F6288" w:rsidP="008F6288">
      <w:pPr>
        <w:rPr>
          <w:b/>
          <w:bCs/>
        </w:rPr>
      </w:pPr>
      <w:r w:rsidRPr="00DE6F49">
        <w:rPr>
          <w:b/>
          <w:bCs/>
        </w:rPr>
        <w:t>Dempsey et al. analytical approach:</w:t>
      </w:r>
    </w:p>
    <w:p w14:paraId="3D065154" w14:textId="004A2BDE" w:rsidR="00DE6F49" w:rsidRPr="00DE6F49" w:rsidRDefault="00DE6F49" w:rsidP="008F6288">
      <w:pPr>
        <w:rPr>
          <w:b/>
          <w:bCs/>
          <w:i/>
          <w:iCs/>
        </w:rPr>
      </w:pPr>
      <w:r w:rsidRPr="00DE6F49">
        <w:rPr>
          <w:b/>
          <w:bCs/>
          <w:i/>
          <w:iCs/>
        </w:rPr>
        <w:t>The Model</w:t>
      </w:r>
    </w:p>
    <w:p w14:paraId="2000041E" w14:textId="6A3B98B9" w:rsidR="00DE6F49" w:rsidRDefault="00DE6F49" w:rsidP="008F6288">
      <w:r>
        <w:t xml:space="preserve">Restricted cubic spline model with three evenly spaced knots and age as the underlying time scale. </w:t>
      </w:r>
      <w:r w:rsidR="006475C5">
        <w:t xml:space="preserve">We both use physical activity energy expenditure as the primary exposure (a validated measure of overall physical activity). </w:t>
      </w:r>
      <w:r>
        <w:t xml:space="preserve">We followed the same process, although I also conducted the analyses with 4 knots and </w:t>
      </w:r>
      <w:r w:rsidR="006475C5">
        <w:t>as a restricted quadratic spline and found the results were not very sensitive to this functional form change.</w:t>
      </w:r>
    </w:p>
    <w:p w14:paraId="5D8471F6" w14:textId="489EF9D2" w:rsidR="008F6288" w:rsidRDefault="006475C5" w:rsidP="008F6288">
      <w:r>
        <w:t>Dempsey stratifies by variables</w:t>
      </w:r>
      <w:r w:rsidR="008F6288">
        <w:t xml:space="preserve"> that violate </w:t>
      </w:r>
      <w:r>
        <w:t>the proportional hazards assumption. I did this for the confounders that violated the proportional hazards assumption (biological sex, education, employment status, smoking status) and found it does not change the coefficient on the exposure much at all.</w:t>
      </w:r>
    </w:p>
    <w:p w14:paraId="1738CD2E" w14:textId="614BE402" w:rsidR="008F6288" w:rsidRPr="006475C5" w:rsidRDefault="006475C5" w:rsidP="008F6288">
      <w:pPr>
        <w:rPr>
          <w:b/>
          <w:bCs/>
        </w:rPr>
      </w:pPr>
      <w:r w:rsidRPr="006475C5">
        <w:rPr>
          <w:b/>
          <w:bCs/>
        </w:rPr>
        <w:t>HOWEVER,</w:t>
      </w:r>
    </w:p>
    <w:p w14:paraId="37F56F0D" w14:textId="072B28E2" w:rsidR="006475C5" w:rsidRDefault="006475C5" w:rsidP="008F6288">
      <w:r>
        <w:t>**** I find that the proportional hazards assumption IS violated for physical activity energy expenditure. As a result, I will present results both without adjusting for this and age-adjusted. The primary difference here is that the association becomes much weaker for an individual aged 65 and much stronger for an individual aged 75 (ages chosen because of apparent nonlinearity across these ages).</w:t>
      </w:r>
    </w:p>
    <w:p w14:paraId="078C69FC" w14:textId="178B5328" w:rsidR="008F6288" w:rsidRPr="006475C5" w:rsidRDefault="006475C5" w:rsidP="008F6288">
      <w:pPr>
        <w:rPr>
          <w:b/>
          <w:bCs/>
          <w:i/>
          <w:iCs/>
        </w:rPr>
      </w:pPr>
      <w:r w:rsidRPr="006475C5">
        <w:rPr>
          <w:b/>
          <w:bCs/>
          <w:i/>
          <w:iCs/>
        </w:rPr>
        <w:t>Covariates in the Two Models</w:t>
      </w:r>
    </w:p>
    <w:p w14:paraId="739D0A22" w14:textId="5CEA6FBA" w:rsidR="008F6288" w:rsidRDefault="008F6288" w:rsidP="008F6288">
      <w:r>
        <w:t>Model 0: Control for sex and season of wear</w:t>
      </w:r>
    </w:p>
    <w:p w14:paraId="0AE95C95" w14:textId="33C15F83" w:rsidR="00DE6F49" w:rsidRDefault="008F6288" w:rsidP="008F6288">
      <w:pPr>
        <w:rPr>
          <w:color w:val="70AD47" w:themeColor="accent6"/>
        </w:rPr>
      </w:pPr>
      <w:r>
        <w:t xml:space="preserve">Model 1: Adding education level, employment status, Townsend index, dietary variables, alcohol intake, smoking status, average sleep duration, parental history of heart disease, BP meds, cholesterol meds, mobility problems, </w:t>
      </w:r>
      <w:r w:rsidRPr="008F6288">
        <w:rPr>
          <w:color w:val="FF0000"/>
        </w:rPr>
        <w:t>prevalent cancer, parental history of cancer, insulin medication/diabetes, ethnicity</w:t>
      </w:r>
      <w:r w:rsidR="00E84EEA">
        <w:rPr>
          <w:color w:val="FF0000"/>
        </w:rPr>
        <w:t xml:space="preserve">, </w:t>
      </w:r>
      <w:r w:rsidR="00E84EEA" w:rsidRPr="00E84EEA">
        <w:rPr>
          <w:color w:val="70AD47" w:themeColor="accent6"/>
        </w:rPr>
        <w:t>we added polygenic score and genetic principal components</w:t>
      </w:r>
      <w:r w:rsidR="008A2E31">
        <w:rPr>
          <w:color w:val="70AD47" w:themeColor="accent6"/>
        </w:rPr>
        <w:t xml:space="preserve"> just to make sure these don’t significantly change things.</w:t>
      </w:r>
    </w:p>
    <w:p w14:paraId="1C79F06B" w14:textId="0D8C724F" w:rsidR="00A57600" w:rsidRDefault="00A57600" w:rsidP="008F6288">
      <w:pPr>
        <w:rPr>
          <w:color w:val="FF0000"/>
        </w:rPr>
      </w:pPr>
      <w:r>
        <w:rPr>
          <w:color w:val="70AD47" w:themeColor="accent6"/>
        </w:rPr>
        <w:lastRenderedPageBreak/>
        <w:t>We got these values the same way as in Dempsey and most other accelerometer-based analyses in the UK Biobank. We took the most recently available value of the covariate BEFORE accelerometer wear time started for time-varying covariates measured at multiple time points.</w:t>
      </w:r>
    </w:p>
    <w:p w14:paraId="30DDAA8E" w14:textId="268B54DC" w:rsidR="008F6288" w:rsidRPr="006475C5" w:rsidRDefault="00DE6F49" w:rsidP="00DE6F49">
      <w:pPr>
        <w:jc w:val="center"/>
        <w:rPr>
          <w:b/>
          <w:bCs/>
        </w:rPr>
      </w:pPr>
      <w:r w:rsidRPr="006475C5">
        <w:rPr>
          <w:b/>
          <w:bCs/>
        </w:rPr>
        <w:t>Table 1: Covariate Comparison between our study and Dempsey (highlighted in red above means we excluded)</w:t>
      </w:r>
    </w:p>
    <w:tbl>
      <w:tblPr>
        <w:tblStyle w:val="TableGrid"/>
        <w:tblW w:w="0" w:type="auto"/>
        <w:tblLook w:val="04A0" w:firstRow="1" w:lastRow="0" w:firstColumn="1" w:lastColumn="0" w:noHBand="0" w:noVBand="1"/>
      </w:tblPr>
      <w:tblGrid>
        <w:gridCol w:w="3116"/>
        <w:gridCol w:w="3117"/>
        <w:gridCol w:w="3117"/>
      </w:tblGrid>
      <w:tr w:rsidR="008F6288" w14:paraId="4B87EDFB" w14:textId="77777777" w:rsidTr="008F6288">
        <w:tc>
          <w:tcPr>
            <w:tcW w:w="3116" w:type="dxa"/>
          </w:tcPr>
          <w:p w14:paraId="18C78EF9" w14:textId="484FE648" w:rsidR="008F6288" w:rsidRPr="00DE6F49" w:rsidRDefault="008F6288" w:rsidP="00DE6F49">
            <w:pPr>
              <w:jc w:val="center"/>
              <w:rPr>
                <w:b/>
                <w:bCs/>
              </w:rPr>
            </w:pPr>
            <w:r w:rsidRPr="00DE6F49">
              <w:rPr>
                <w:b/>
                <w:bCs/>
              </w:rPr>
              <w:t>Variable</w:t>
            </w:r>
          </w:p>
        </w:tc>
        <w:tc>
          <w:tcPr>
            <w:tcW w:w="3117" w:type="dxa"/>
          </w:tcPr>
          <w:p w14:paraId="3AC49A4F" w14:textId="2655537B" w:rsidR="008F6288" w:rsidRPr="00DE6F49" w:rsidRDefault="008F6288" w:rsidP="00DE6F49">
            <w:pPr>
              <w:jc w:val="center"/>
              <w:rPr>
                <w:b/>
                <w:bCs/>
              </w:rPr>
            </w:pPr>
            <w:r w:rsidRPr="00DE6F49">
              <w:rPr>
                <w:b/>
                <w:bCs/>
              </w:rPr>
              <w:t>Coding in Dempsey</w:t>
            </w:r>
          </w:p>
        </w:tc>
        <w:tc>
          <w:tcPr>
            <w:tcW w:w="3117" w:type="dxa"/>
          </w:tcPr>
          <w:p w14:paraId="236096DA" w14:textId="460C602A" w:rsidR="008F6288" w:rsidRPr="00DE6F49" w:rsidRDefault="008F6288" w:rsidP="00DE6F49">
            <w:pPr>
              <w:jc w:val="center"/>
              <w:rPr>
                <w:b/>
                <w:bCs/>
              </w:rPr>
            </w:pPr>
            <w:r w:rsidRPr="00DE6F49">
              <w:rPr>
                <w:b/>
                <w:bCs/>
              </w:rPr>
              <w:t>Coding in this analysis</w:t>
            </w:r>
          </w:p>
        </w:tc>
      </w:tr>
      <w:tr w:rsidR="008F6288" w14:paraId="7AAB016E" w14:textId="77777777" w:rsidTr="008F6288">
        <w:tc>
          <w:tcPr>
            <w:tcW w:w="3116" w:type="dxa"/>
          </w:tcPr>
          <w:p w14:paraId="38C18648" w14:textId="634A61C8" w:rsidR="008F6288" w:rsidRPr="00DE6F49" w:rsidRDefault="008F6288" w:rsidP="008F6288">
            <w:r w:rsidRPr="00DE6F49">
              <w:t>Education Level</w:t>
            </w:r>
          </w:p>
        </w:tc>
        <w:tc>
          <w:tcPr>
            <w:tcW w:w="3117" w:type="dxa"/>
          </w:tcPr>
          <w:p w14:paraId="734958A9" w14:textId="1A2A9F3C" w:rsidR="008F6288" w:rsidRPr="00DE6F49" w:rsidRDefault="008F6288" w:rsidP="008F6288">
            <w:r w:rsidRPr="00DE6F49">
              <w:t>A bit vague but appears to separate as no degree, university degree, other</w:t>
            </w:r>
          </w:p>
        </w:tc>
        <w:tc>
          <w:tcPr>
            <w:tcW w:w="3117" w:type="dxa"/>
          </w:tcPr>
          <w:p w14:paraId="5FDB49CC" w14:textId="51115234" w:rsidR="008F6288" w:rsidRPr="00DE6F49" w:rsidRDefault="008F6288" w:rsidP="008F6288">
            <w:r w:rsidRPr="00DE6F49">
              <w:t>Followed same process</w:t>
            </w:r>
          </w:p>
        </w:tc>
      </w:tr>
      <w:tr w:rsidR="008F6288" w14:paraId="7B7AB30B" w14:textId="77777777" w:rsidTr="008F6288">
        <w:tc>
          <w:tcPr>
            <w:tcW w:w="3116" w:type="dxa"/>
          </w:tcPr>
          <w:p w14:paraId="0D62CF80" w14:textId="66ED2446" w:rsidR="008F6288" w:rsidRPr="00DE6F49" w:rsidRDefault="00DE6F49" w:rsidP="008F6288">
            <w:r w:rsidRPr="00DE6F49">
              <w:t>Smoking Status</w:t>
            </w:r>
          </w:p>
        </w:tc>
        <w:tc>
          <w:tcPr>
            <w:tcW w:w="3117" w:type="dxa"/>
          </w:tcPr>
          <w:p w14:paraId="22BF22C4" w14:textId="2238A855" w:rsidR="008F6288" w:rsidRPr="00DE6F49" w:rsidRDefault="00DE6F49" w:rsidP="008F6288">
            <w:r w:rsidRPr="00DE6F49">
              <w:t>Kept as factor variable with never, previous, current</w:t>
            </w:r>
          </w:p>
        </w:tc>
        <w:tc>
          <w:tcPr>
            <w:tcW w:w="3117" w:type="dxa"/>
          </w:tcPr>
          <w:p w14:paraId="19A574B3" w14:textId="77345132" w:rsidR="008F6288" w:rsidRPr="00DE6F49" w:rsidRDefault="00DE6F49" w:rsidP="008F6288">
            <w:r w:rsidRPr="00DE6F49">
              <w:t>Followed same process</w:t>
            </w:r>
          </w:p>
        </w:tc>
      </w:tr>
      <w:tr w:rsidR="008F6288" w14:paraId="66535114" w14:textId="77777777" w:rsidTr="008F6288">
        <w:tc>
          <w:tcPr>
            <w:tcW w:w="3116" w:type="dxa"/>
          </w:tcPr>
          <w:p w14:paraId="2D3399CB" w14:textId="7C82E9F8" w:rsidR="008F6288" w:rsidRPr="00DE6F49" w:rsidRDefault="00DE6F49" w:rsidP="008F6288">
            <w:r w:rsidRPr="00DE6F49">
              <w:t>Alcohol Intake</w:t>
            </w:r>
          </w:p>
        </w:tc>
        <w:tc>
          <w:tcPr>
            <w:tcW w:w="3117" w:type="dxa"/>
          </w:tcPr>
          <w:p w14:paraId="2F9FD0B2" w14:textId="287EB87F" w:rsidR="008F6288" w:rsidRPr="00DE6F49" w:rsidRDefault="00DE6F49" w:rsidP="008F6288">
            <w:r w:rsidRPr="00DE6F49">
              <w:t xml:space="preserve">Measured as Never/Rarely, </w:t>
            </w:r>
            <w:proofErr w:type="gramStart"/>
            <w:r w:rsidRPr="00DE6F49">
              <w:t>Less</w:t>
            </w:r>
            <w:proofErr w:type="gramEnd"/>
            <w:r w:rsidRPr="00DE6F49">
              <w:t xml:space="preserve"> than twice a week, Usually/Often</w:t>
            </w:r>
          </w:p>
        </w:tc>
        <w:tc>
          <w:tcPr>
            <w:tcW w:w="3117" w:type="dxa"/>
          </w:tcPr>
          <w:p w14:paraId="21160F3D" w14:textId="030E8A49" w:rsidR="008F6288" w:rsidRPr="00DE6F49" w:rsidRDefault="00DE6F49" w:rsidP="008F6288">
            <w:r w:rsidRPr="00DE6F49">
              <w:t>Followed same process (ambiguity on never/rarely but took as special occasions or less)</w:t>
            </w:r>
          </w:p>
        </w:tc>
      </w:tr>
      <w:tr w:rsidR="008F6288" w14:paraId="55442C81" w14:textId="77777777" w:rsidTr="008F6288">
        <w:tc>
          <w:tcPr>
            <w:tcW w:w="3116" w:type="dxa"/>
          </w:tcPr>
          <w:p w14:paraId="255A55C4" w14:textId="33FF4F6F" w:rsidR="008F6288" w:rsidRPr="00DE6F49" w:rsidRDefault="00DE6F49" w:rsidP="008F6288">
            <w:r w:rsidRPr="00DE6F49">
              <w:t>Salt Intake</w:t>
            </w:r>
          </w:p>
        </w:tc>
        <w:tc>
          <w:tcPr>
            <w:tcW w:w="3117" w:type="dxa"/>
          </w:tcPr>
          <w:p w14:paraId="15991074" w14:textId="230728BB" w:rsidR="008F6288" w:rsidRPr="00DE6F49" w:rsidRDefault="00DE6F49" w:rsidP="008F6288">
            <w:r w:rsidRPr="00DE6F49">
              <w:t>Kept as never, sometimes, usually/always with meals</w:t>
            </w:r>
          </w:p>
        </w:tc>
        <w:tc>
          <w:tcPr>
            <w:tcW w:w="3117" w:type="dxa"/>
          </w:tcPr>
          <w:p w14:paraId="2C18FA39" w14:textId="657D6326" w:rsidR="008F6288" w:rsidRPr="00DE6F49" w:rsidRDefault="00DE6F49" w:rsidP="008F6288">
            <w:r w:rsidRPr="00DE6F49">
              <w:t>Followed same process</w:t>
            </w:r>
          </w:p>
        </w:tc>
      </w:tr>
      <w:tr w:rsidR="008F6288" w14:paraId="6E466F8C" w14:textId="77777777" w:rsidTr="008F6288">
        <w:tc>
          <w:tcPr>
            <w:tcW w:w="3116" w:type="dxa"/>
          </w:tcPr>
          <w:p w14:paraId="336C3BDD" w14:textId="6F8A87A2" w:rsidR="008F6288" w:rsidRPr="00DE6F49" w:rsidRDefault="00DE6F49" w:rsidP="008F6288">
            <w:r w:rsidRPr="00DE6F49">
              <w:t>Oily Fish Consumption</w:t>
            </w:r>
          </w:p>
        </w:tc>
        <w:tc>
          <w:tcPr>
            <w:tcW w:w="3117" w:type="dxa"/>
          </w:tcPr>
          <w:p w14:paraId="5A414F72" w14:textId="58919E2D" w:rsidR="008F6288" w:rsidRPr="00DE6F49" w:rsidRDefault="00DE6F49" w:rsidP="008F6288">
            <w:r w:rsidRPr="00DE6F49">
              <w:t>Coded as more than once a week or not</w:t>
            </w:r>
          </w:p>
        </w:tc>
        <w:tc>
          <w:tcPr>
            <w:tcW w:w="3117" w:type="dxa"/>
          </w:tcPr>
          <w:p w14:paraId="1691B12B" w14:textId="5728C33D" w:rsidR="008F6288" w:rsidRPr="00DE6F49" w:rsidRDefault="00DE6F49" w:rsidP="008F6288">
            <w:r w:rsidRPr="00DE6F49">
              <w:t>Followed same process</w:t>
            </w:r>
          </w:p>
        </w:tc>
      </w:tr>
      <w:tr w:rsidR="008F6288" w14:paraId="4602E990" w14:textId="77777777" w:rsidTr="008F6288">
        <w:tc>
          <w:tcPr>
            <w:tcW w:w="3116" w:type="dxa"/>
          </w:tcPr>
          <w:p w14:paraId="1F323F27" w14:textId="127638CE" w:rsidR="008F6288" w:rsidRPr="00DE6F49" w:rsidRDefault="00DE6F49" w:rsidP="008F6288">
            <w:r w:rsidRPr="00DE6F49">
              <w:t>Fruit &amp; Vegetable Consumption</w:t>
            </w:r>
          </w:p>
        </w:tc>
        <w:tc>
          <w:tcPr>
            <w:tcW w:w="3117" w:type="dxa"/>
          </w:tcPr>
          <w:p w14:paraId="65AD8738" w14:textId="2CF372BF" w:rsidR="008F6288" w:rsidRPr="00DE6F49" w:rsidRDefault="00DE6F49" w:rsidP="008F6288">
            <w:r w:rsidRPr="00DE6F49">
              <w:t xml:space="preserve">Coded as a score from 0-4 </w:t>
            </w:r>
            <w:proofErr w:type="gramStart"/>
            <w:r w:rsidRPr="00DE6F49">
              <w:t>taking into account</w:t>
            </w:r>
            <w:proofErr w:type="gramEnd"/>
            <w:r w:rsidRPr="00DE6F49">
              <w:t xml:space="preserve"> dried/fresh fruit consumption and raw/cooked vegetable consumption in </w:t>
            </w:r>
            <w:r w:rsidR="000A5FDF" w:rsidRPr="00DE6F49">
              <w:t>24-hour</w:t>
            </w:r>
            <w:r w:rsidRPr="00DE6F49">
              <w:t xml:space="preserve"> period</w:t>
            </w:r>
          </w:p>
        </w:tc>
        <w:tc>
          <w:tcPr>
            <w:tcW w:w="3117" w:type="dxa"/>
          </w:tcPr>
          <w:p w14:paraId="4D295732" w14:textId="59C9852E" w:rsidR="008F6288" w:rsidRPr="00DE6F49" w:rsidRDefault="00DE6F49" w:rsidP="008F6288">
            <w:r w:rsidRPr="00DE6F49">
              <w:t>This was a strange one. I added them up and then split the variable into quartiles to simulate this process, which yielded similar results</w:t>
            </w:r>
          </w:p>
        </w:tc>
      </w:tr>
      <w:tr w:rsidR="008F6288" w14:paraId="2DFAF8E5" w14:textId="77777777" w:rsidTr="008F6288">
        <w:tc>
          <w:tcPr>
            <w:tcW w:w="3116" w:type="dxa"/>
          </w:tcPr>
          <w:p w14:paraId="78C70F54" w14:textId="453A9B59" w:rsidR="008F6288" w:rsidRPr="00DE6F49" w:rsidRDefault="00DE6F49" w:rsidP="008F6288">
            <w:r w:rsidRPr="00DE6F49">
              <w:t>Red/Processed Meat Consumption</w:t>
            </w:r>
          </w:p>
        </w:tc>
        <w:tc>
          <w:tcPr>
            <w:tcW w:w="3117" w:type="dxa"/>
          </w:tcPr>
          <w:p w14:paraId="07A3F770" w14:textId="488C0360" w:rsidR="008F6288" w:rsidRPr="00DE6F49" w:rsidRDefault="00DE6F49" w:rsidP="008F6288">
            <w:r w:rsidRPr="00DE6F49">
              <w:t>Weekly frequency of red/processed meat consumption</w:t>
            </w:r>
          </w:p>
        </w:tc>
        <w:tc>
          <w:tcPr>
            <w:tcW w:w="3117" w:type="dxa"/>
          </w:tcPr>
          <w:p w14:paraId="38584926" w14:textId="1DB9F765" w:rsidR="008F6288" w:rsidRPr="00DE6F49" w:rsidRDefault="00DE6F49" w:rsidP="008F6288">
            <w:r w:rsidRPr="00DE6F49">
              <w:t>Followed same process</w:t>
            </w:r>
          </w:p>
        </w:tc>
      </w:tr>
      <w:tr w:rsidR="00DE6F49" w14:paraId="5FD75166" w14:textId="77777777" w:rsidTr="008F6288">
        <w:tc>
          <w:tcPr>
            <w:tcW w:w="3116" w:type="dxa"/>
          </w:tcPr>
          <w:p w14:paraId="1A62703D" w14:textId="4731D81D" w:rsidR="00DE6F49" w:rsidRPr="00DE6F49" w:rsidRDefault="00DE6F49" w:rsidP="008F6288">
            <w:r w:rsidRPr="00DE6F49">
              <w:t>Average Sleep Duration</w:t>
            </w:r>
          </w:p>
        </w:tc>
        <w:tc>
          <w:tcPr>
            <w:tcW w:w="3117" w:type="dxa"/>
          </w:tcPr>
          <w:p w14:paraId="4D788743" w14:textId="505DBD20" w:rsidR="00DE6F49" w:rsidRPr="00DE6F49" w:rsidRDefault="00DE6F49" w:rsidP="008F6288">
            <w:r w:rsidRPr="00DE6F49">
              <w:t>Continuous variable based on average given by individual</w:t>
            </w:r>
          </w:p>
        </w:tc>
        <w:tc>
          <w:tcPr>
            <w:tcW w:w="3117" w:type="dxa"/>
          </w:tcPr>
          <w:p w14:paraId="23E9EA89" w14:textId="6A7085FF" w:rsidR="00DE6F49" w:rsidRPr="00DE6F49" w:rsidRDefault="00DE6F49" w:rsidP="008F6288">
            <w:r w:rsidRPr="00DE6F49">
              <w:t>Followed same process</w:t>
            </w:r>
          </w:p>
        </w:tc>
      </w:tr>
      <w:tr w:rsidR="00DE6F49" w14:paraId="3424C07F" w14:textId="77777777" w:rsidTr="008F6288">
        <w:tc>
          <w:tcPr>
            <w:tcW w:w="3116" w:type="dxa"/>
          </w:tcPr>
          <w:p w14:paraId="1875EFC1" w14:textId="179EEB22" w:rsidR="00DE6F49" w:rsidRPr="00DE6F49" w:rsidRDefault="00DE6F49" w:rsidP="008F6288">
            <w:r w:rsidRPr="00DE6F49">
              <w:t>Parental History of Heart Disease/Cancer</w:t>
            </w:r>
          </w:p>
        </w:tc>
        <w:tc>
          <w:tcPr>
            <w:tcW w:w="3117" w:type="dxa"/>
          </w:tcPr>
          <w:p w14:paraId="7F7B76B5" w14:textId="16C8B0A7" w:rsidR="00DE6F49" w:rsidRPr="00DE6F49" w:rsidRDefault="00DE6F49" w:rsidP="008F6288">
            <w:r w:rsidRPr="00DE6F49">
              <w:t>Dichotomous variable based on if either mother or father had history of heart disease or cancer</w:t>
            </w:r>
          </w:p>
        </w:tc>
        <w:tc>
          <w:tcPr>
            <w:tcW w:w="3117" w:type="dxa"/>
          </w:tcPr>
          <w:p w14:paraId="3E85F56A" w14:textId="2AF4F104" w:rsidR="00DE6F49" w:rsidRPr="00DE6F49" w:rsidRDefault="00DE6F49" w:rsidP="008F6288">
            <w:r w:rsidRPr="00DE6F49">
              <w:t>This one didn’t make much sense to me. I coded instead as a dichotomous variable based on whether mother or father had history of heart disease only</w:t>
            </w:r>
          </w:p>
        </w:tc>
      </w:tr>
      <w:tr w:rsidR="00DE6F49" w14:paraId="1C83B2C1" w14:textId="77777777" w:rsidTr="008F6288">
        <w:tc>
          <w:tcPr>
            <w:tcW w:w="3116" w:type="dxa"/>
          </w:tcPr>
          <w:p w14:paraId="1785D43D" w14:textId="2F3E239F" w:rsidR="00DE6F49" w:rsidRPr="00DE6F49" w:rsidRDefault="00DE6F49" w:rsidP="008F6288">
            <w:r w:rsidRPr="00DE6F49">
              <w:t>Medication Use</w:t>
            </w:r>
          </w:p>
        </w:tc>
        <w:tc>
          <w:tcPr>
            <w:tcW w:w="3117" w:type="dxa"/>
          </w:tcPr>
          <w:p w14:paraId="042BE54E" w14:textId="465816A9" w:rsidR="00DE6F49" w:rsidRPr="00DE6F49" w:rsidRDefault="00DE6F49" w:rsidP="008F6288">
            <w:r w:rsidRPr="00DE6F49">
              <w:t>Coded as whether person has cholesterol or blood pressure medication</w:t>
            </w:r>
          </w:p>
        </w:tc>
        <w:tc>
          <w:tcPr>
            <w:tcW w:w="3117" w:type="dxa"/>
          </w:tcPr>
          <w:p w14:paraId="23089D35" w14:textId="415C61A9" w:rsidR="00DE6F49" w:rsidRPr="00DE6F49" w:rsidRDefault="00DE6F49" w:rsidP="008F6288">
            <w:r w:rsidRPr="00DE6F49">
              <w:t>Followed same process</w:t>
            </w:r>
          </w:p>
        </w:tc>
      </w:tr>
      <w:tr w:rsidR="00DE6F49" w14:paraId="6D9BF0E8" w14:textId="77777777" w:rsidTr="008F6288">
        <w:tc>
          <w:tcPr>
            <w:tcW w:w="3116" w:type="dxa"/>
          </w:tcPr>
          <w:p w14:paraId="2D270A55" w14:textId="0D7402AB" w:rsidR="00DE6F49" w:rsidRPr="00DE6F49" w:rsidRDefault="00DE6F49" w:rsidP="008F6288">
            <w:r w:rsidRPr="00DE6F49">
              <w:t>Mobility Problems</w:t>
            </w:r>
          </w:p>
        </w:tc>
        <w:tc>
          <w:tcPr>
            <w:tcW w:w="3117" w:type="dxa"/>
          </w:tcPr>
          <w:p w14:paraId="4DC421B7" w14:textId="6C485499" w:rsidR="00DE6F49" w:rsidRPr="00DE6F49" w:rsidRDefault="00DE6F49" w:rsidP="008F6288">
            <w:r w:rsidRPr="00DE6F49">
              <w:t>Coded as 1 if person indicated any difficulty (from slight to major) and 0 otherwise</w:t>
            </w:r>
          </w:p>
        </w:tc>
        <w:tc>
          <w:tcPr>
            <w:tcW w:w="3117" w:type="dxa"/>
          </w:tcPr>
          <w:p w14:paraId="784E4437" w14:textId="40D89696" w:rsidR="00DE6F49" w:rsidRPr="00DE6F49" w:rsidRDefault="00DE6F49" w:rsidP="008F6288">
            <w:r w:rsidRPr="00DE6F49">
              <w:t>Followed same process</w:t>
            </w:r>
          </w:p>
        </w:tc>
      </w:tr>
      <w:tr w:rsidR="00DE6F49" w14:paraId="339C52EF" w14:textId="77777777" w:rsidTr="008F6288">
        <w:tc>
          <w:tcPr>
            <w:tcW w:w="3116" w:type="dxa"/>
          </w:tcPr>
          <w:p w14:paraId="23933591" w14:textId="064FB3AE" w:rsidR="00DE6F49" w:rsidRPr="00DE6F49" w:rsidRDefault="00DE6F49" w:rsidP="008F6288">
            <w:r w:rsidRPr="00DE6F49">
              <w:t>Employment Status</w:t>
            </w:r>
          </w:p>
        </w:tc>
        <w:tc>
          <w:tcPr>
            <w:tcW w:w="3117" w:type="dxa"/>
          </w:tcPr>
          <w:p w14:paraId="617ACAF3" w14:textId="72DBF2D2" w:rsidR="00DE6F49" w:rsidRPr="00DE6F49" w:rsidRDefault="00DE6F49" w:rsidP="008F6288">
            <w:r w:rsidRPr="00DE6F49">
              <w:t>Coded as 1 if in paid employment or self-employed and 0 otherwise</w:t>
            </w:r>
          </w:p>
        </w:tc>
        <w:tc>
          <w:tcPr>
            <w:tcW w:w="3117" w:type="dxa"/>
          </w:tcPr>
          <w:p w14:paraId="3EC8ACDC" w14:textId="1A86DACD" w:rsidR="00DE6F49" w:rsidRPr="00DE6F49" w:rsidRDefault="00DE6F49" w:rsidP="008F6288">
            <w:r w:rsidRPr="00DE6F49">
              <w:t>Followed same process</w:t>
            </w:r>
          </w:p>
        </w:tc>
      </w:tr>
    </w:tbl>
    <w:p w14:paraId="08CA6DC2" w14:textId="5BCB3E7A" w:rsidR="00DE6F49" w:rsidRDefault="00DE6F49" w:rsidP="008F6288">
      <w:pPr>
        <w:rPr>
          <w:color w:val="FF0000"/>
        </w:rPr>
      </w:pPr>
    </w:p>
    <w:p w14:paraId="1F28A6AA" w14:textId="359184EA" w:rsidR="00DE6F49" w:rsidRPr="00DE6F49" w:rsidRDefault="00DE6F49" w:rsidP="008F6288">
      <w:r w:rsidRPr="00DE6F49">
        <w:lastRenderedPageBreak/>
        <w:t>There are some difference</w:t>
      </w:r>
      <w:r>
        <w:t>s</w:t>
      </w:r>
      <w:r w:rsidRPr="00DE6F49">
        <w:t xml:space="preserve"> in how we coded variables and what variables we include in the </w:t>
      </w:r>
      <w:proofErr w:type="gramStart"/>
      <w:r w:rsidRPr="00DE6F49">
        <w:t>analysis</w:t>
      </w:r>
      <w:proofErr w:type="gramEnd"/>
      <w:r w:rsidRPr="00DE6F49">
        <w:t xml:space="preserve"> but I see little reason </w:t>
      </w:r>
      <w:r w:rsidRPr="006475C5">
        <w:rPr>
          <w:i/>
          <w:iCs/>
        </w:rPr>
        <w:t>a priori</w:t>
      </w:r>
      <w:r w:rsidRPr="00DE6F49">
        <w:t xml:space="preserve"> to expect any of this to have a strong influence on our comparison of results.</w:t>
      </w:r>
    </w:p>
    <w:p w14:paraId="15606BD8" w14:textId="2F15F48B" w:rsidR="008F6288" w:rsidRDefault="008F6288" w:rsidP="008F6288"/>
    <w:p w14:paraId="231D3936" w14:textId="5D864245" w:rsidR="006246E6" w:rsidRDefault="006246E6" w:rsidP="008F6288">
      <w:pPr>
        <w:rPr>
          <w:b/>
          <w:bCs/>
        </w:rPr>
      </w:pPr>
      <w:r>
        <w:rPr>
          <w:b/>
          <w:bCs/>
        </w:rPr>
        <w:t>Summary of Covariates</w:t>
      </w:r>
    </w:p>
    <w:p w14:paraId="02A94595" w14:textId="3E181FD1" w:rsidR="006246E6" w:rsidRPr="00BF2A91" w:rsidRDefault="00BF2A91" w:rsidP="008F6288">
      <w:r w:rsidRPr="00BF2A91">
        <w:t xml:space="preserve">FOR SAKE OF </w:t>
      </w:r>
      <w:r w:rsidR="000A40CF" w:rsidRPr="00BF2A91">
        <w:t>SPACE,</w:t>
      </w:r>
      <w:r w:rsidRPr="00BF2A91">
        <w:t xml:space="preserve"> I HAVE ATTACHED THIS AS SEPARATE WORD DOCUMENT</w:t>
      </w:r>
      <w:r w:rsidR="005A10E5">
        <w:t xml:space="preserve">. The main point here is that our covariates look relatively </w:t>
      </w:r>
      <w:proofErr w:type="gramStart"/>
      <w:r w:rsidR="005A10E5">
        <w:t>similar to</w:t>
      </w:r>
      <w:proofErr w:type="gramEnd"/>
      <w:r w:rsidR="005A10E5">
        <w:t xml:space="preserve"> Dempsey et al.</w:t>
      </w:r>
      <w:r w:rsidR="004B02F8">
        <w:t xml:space="preserve"> This is available in “Dempsey Rep Summary Stats.docx”</w:t>
      </w:r>
    </w:p>
    <w:p w14:paraId="3657C61C" w14:textId="2F3606C9" w:rsidR="006246E6" w:rsidRDefault="006246E6" w:rsidP="008F6288">
      <w:pPr>
        <w:rPr>
          <w:b/>
          <w:bCs/>
        </w:rPr>
      </w:pPr>
      <w:r>
        <w:rPr>
          <w:b/>
          <w:bCs/>
        </w:rPr>
        <w:t>Proportional Hazards Test</w:t>
      </w:r>
    </w:p>
    <w:p w14:paraId="356A9783" w14:textId="2FC67052" w:rsidR="006246E6" w:rsidRDefault="00BF2A91" w:rsidP="00AB24EC">
      <w:pPr>
        <w:jc w:val="center"/>
        <w:rPr>
          <w:b/>
          <w:bCs/>
        </w:rPr>
      </w:pPr>
      <w:r>
        <w:rPr>
          <w:noProof/>
        </w:rPr>
        <w:drawing>
          <wp:inline distT="0" distB="0" distL="0" distR="0" wp14:anchorId="6BD4116F" wp14:editId="41ADB48D">
            <wp:extent cx="4352925" cy="3810000"/>
            <wp:effectExtent l="0" t="0" r="952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4352925" cy="3810000"/>
                    </a:xfrm>
                    <a:prstGeom prst="rect">
                      <a:avLst/>
                    </a:prstGeom>
                  </pic:spPr>
                </pic:pic>
              </a:graphicData>
            </a:graphic>
          </wp:inline>
        </w:drawing>
      </w:r>
    </w:p>
    <w:p w14:paraId="6ACFB607" w14:textId="7BC739A9" w:rsidR="00BF2A91" w:rsidRDefault="00BF2A91" w:rsidP="008F6288">
      <w:r w:rsidRPr="00BF2A91">
        <w:t>This graph shows why we must use age-specific hazards for this analysis. There is a strong nonlinearity, particularly between about 65 and 70 (which is why the comparison groups are 65 and 75 in this analysis).</w:t>
      </w:r>
    </w:p>
    <w:p w14:paraId="24FBFF3C" w14:textId="77777777" w:rsidR="00BF2A91" w:rsidRPr="00BF2A91" w:rsidRDefault="00BF2A91" w:rsidP="008F6288"/>
    <w:p w14:paraId="7CC27D6F" w14:textId="33288B09" w:rsidR="006475C5" w:rsidRDefault="006475C5" w:rsidP="008F6288">
      <w:pPr>
        <w:rPr>
          <w:b/>
          <w:bCs/>
        </w:rPr>
      </w:pPr>
      <w:r>
        <w:rPr>
          <w:b/>
          <w:bCs/>
        </w:rPr>
        <w:t>How does Dempsey et al. present their results?</w:t>
      </w:r>
    </w:p>
    <w:p w14:paraId="61690C5F" w14:textId="332B3942" w:rsidR="006475C5" w:rsidRPr="006475C5" w:rsidRDefault="006475C5" w:rsidP="008F6288">
      <w:r>
        <w:t xml:space="preserve">Dempsey et al. compare a PAEE of 15 to 20, 30, 40, 50, and 60. For context, a PAEE of 15 is </w:t>
      </w:r>
      <w:r w:rsidRPr="006475C5">
        <w:rPr>
          <w:i/>
          <w:iCs/>
        </w:rPr>
        <w:t>very</w:t>
      </w:r>
      <w:r>
        <w:t xml:space="preserve"> low (around the 10</w:t>
      </w:r>
      <w:r w:rsidRPr="006475C5">
        <w:rPr>
          <w:vertAlign w:val="superscript"/>
        </w:rPr>
        <w:t>th</w:t>
      </w:r>
      <w:r>
        <w:t xml:space="preserve"> percentile of physical activity), while a PAEE of 60 is close to the 90</w:t>
      </w:r>
      <w:r w:rsidRPr="006475C5">
        <w:rPr>
          <w:vertAlign w:val="superscript"/>
        </w:rPr>
        <w:t>th</w:t>
      </w:r>
      <w:r>
        <w:t xml:space="preserve"> percentile. We follow the same process.</w:t>
      </w:r>
    </w:p>
    <w:p w14:paraId="72E72E2E" w14:textId="1651BC79" w:rsidR="00BF2A91" w:rsidRDefault="00BF2A91" w:rsidP="008F6288">
      <w:pPr>
        <w:rPr>
          <w:b/>
          <w:bCs/>
        </w:rPr>
      </w:pPr>
    </w:p>
    <w:p w14:paraId="58B82301" w14:textId="77777777" w:rsidR="00AB24EC" w:rsidRDefault="00AB24EC" w:rsidP="008F6288">
      <w:pPr>
        <w:rPr>
          <w:b/>
          <w:bCs/>
        </w:rPr>
      </w:pPr>
    </w:p>
    <w:p w14:paraId="78533F60" w14:textId="4C3F3361" w:rsidR="008F6288" w:rsidRPr="006475C5" w:rsidRDefault="006475C5" w:rsidP="00FD37F2">
      <w:pPr>
        <w:jc w:val="center"/>
        <w:rPr>
          <w:b/>
          <w:bCs/>
        </w:rPr>
      </w:pPr>
      <w:r w:rsidRPr="006475C5">
        <w:rPr>
          <w:b/>
          <w:bCs/>
        </w:rPr>
        <w:t xml:space="preserve">Results Comparison </w:t>
      </w:r>
      <w:r w:rsidR="00B15502">
        <w:rPr>
          <w:b/>
          <w:bCs/>
        </w:rPr>
        <w:t>for Model 1</w:t>
      </w:r>
      <w:r w:rsidRPr="006475C5">
        <w:rPr>
          <w:b/>
          <w:bCs/>
        </w:rPr>
        <w:t xml:space="preserve"> (</w:t>
      </w:r>
      <w:r w:rsidR="00B15502">
        <w:rPr>
          <w:b/>
          <w:bCs/>
        </w:rPr>
        <w:t>BOTH age-specific and not age-specific</w:t>
      </w:r>
      <w:r w:rsidRPr="006475C5">
        <w:rPr>
          <w:b/>
          <w:bCs/>
        </w:rPr>
        <w:t>):</w:t>
      </w:r>
    </w:p>
    <w:p w14:paraId="5E32D849" w14:textId="7DD0BA52" w:rsidR="008F6288" w:rsidRDefault="006475C5" w:rsidP="006475C5">
      <w:pPr>
        <w:jc w:val="center"/>
      </w:pPr>
      <w:r>
        <w:t xml:space="preserve">Table 2: Model </w:t>
      </w:r>
      <w:r w:rsidR="00B15502">
        <w:t>1</w:t>
      </w:r>
      <w:r>
        <w:t xml:space="preserve"> Comparison Results</w:t>
      </w:r>
      <w:r w:rsidR="00B15502">
        <w:t xml:space="preserve"> (NO age-specific estimation)</w:t>
      </w:r>
    </w:p>
    <w:tbl>
      <w:tblPr>
        <w:tblStyle w:val="TableGrid"/>
        <w:tblW w:w="12060" w:type="dxa"/>
        <w:tblInd w:w="-1355" w:type="dxa"/>
        <w:tblLook w:val="04A0" w:firstRow="1" w:lastRow="0" w:firstColumn="1" w:lastColumn="0" w:noHBand="0" w:noVBand="1"/>
      </w:tblPr>
      <w:tblGrid>
        <w:gridCol w:w="1795"/>
        <w:gridCol w:w="1246"/>
        <w:gridCol w:w="1786"/>
        <w:gridCol w:w="1786"/>
        <w:gridCol w:w="1786"/>
        <w:gridCol w:w="1786"/>
        <w:gridCol w:w="1875"/>
      </w:tblGrid>
      <w:tr w:rsidR="00407006" w14:paraId="122F3864" w14:textId="77777777" w:rsidTr="00407006">
        <w:tc>
          <w:tcPr>
            <w:tcW w:w="1800" w:type="dxa"/>
          </w:tcPr>
          <w:p w14:paraId="0115CA78" w14:textId="776DCCBE" w:rsidR="006475C5" w:rsidRPr="00CE2E8C" w:rsidRDefault="006475C5" w:rsidP="006475C5">
            <w:pPr>
              <w:rPr>
                <w:b/>
                <w:bCs/>
              </w:rPr>
            </w:pPr>
            <w:r w:rsidRPr="00CE2E8C">
              <w:rPr>
                <w:b/>
                <w:bCs/>
              </w:rPr>
              <w:t>PAEE (kJ/kg/day)</w:t>
            </w:r>
          </w:p>
        </w:tc>
        <w:tc>
          <w:tcPr>
            <w:tcW w:w="1170" w:type="dxa"/>
          </w:tcPr>
          <w:p w14:paraId="3C05084E" w14:textId="2B43B481" w:rsidR="006475C5" w:rsidRPr="00CE2E8C" w:rsidRDefault="006475C5" w:rsidP="006475C5">
            <w:pPr>
              <w:jc w:val="center"/>
              <w:rPr>
                <w:b/>
                <w:bCs/>
              </w:rPr>
            </w:pPr>
            <w:r w:rsidRPr="00CE2E8C">
              <w:rPr>
                <w:b/>
                <w:bCs/>
              </w:rPr>
              <w:t>15</w:t>
            </w:r>
          </w:p>
        </w:tc>
        <w:tc>
          <w:tcPr>
            <w:tcW w:w="1800" w:type="dxa"/>
          </w:tcPr>
          <w:p w14:paraId="281C6058" w14:textId="7A3D91A4" w:rsidR="006475C5" w:rsidRPr="00CE2E8C" w:rsidRDefault="006475C5" w:rsidP="006475C5">
            <w:pPr>
              <w:jc w:val="center"/>
              <w:rPr>
                <w:b/>
                <w:bCs/>
              </w:rPr>
            </w:pPr>
            <w:r w:rsidRPr="00CE2E8C">
              <w:rPr>
                <w:b/>
                <w:bCs/>
              </w:rPr>
              <w:t>20</w:t>
            </w:r>
          </w:p>
        </w:tc>
        <w:tc>
          <w:tcPr>
            <w:tcW w:w="1800" w:type="dxa"/>
          </w:tcPr>
          <w:p w14:paraId="63A8E443" w14:textId="27777C4E" w:rsidR="006475C5" w:rsidRPr="00CE2E8C" w:rsidRDefault="006475C5" w:rsidP="006475C5">
            <w:pPr>
              <w:jc w:val="center"/>
              <w:rPr>
                <w:b/>
                <w:bCs/>
              </w:rPr>
            </w:pPr>
            <w:r w:rsidRPr="00CE2E8C">
              <w:rPr>
                <w:b/>
                <w:bCs/>
              </w:rPr>
              <w:t>30</w:t>
            </w:r>
          </w:p>
        </w:tc>
        <w:tc>
          <w:tcPr>
            <w:tcW w:w="1800" w:type="dxa"/>
          </w:tcPr>
          <w:p w14:paraId="6149C571" w14:textId="4E603352" w:rsidR="006475C5" w:rsidRPr="00CE2E8C" w:rsidRDefault="006475C5" w:rsidP="006475C5">
            <w:pPr>
              <w:jc w:val="center"/>
              <w:rPr>
                <w:b/>
                <w:bCs/>
              </w:rPr>
            </w:pPr>
            <w:r w:rsidRPr="00CE2E8C">
              <w:rPr>
                <w:b/>
                <w:bCs/>
              </w:rPr>
              <w:t>40</w:t>
            </w:r>
          </w:p>
        </w:tc>
        <w:tc>
          <w:tcPr>
            <w:tcW w:w="1800" w:type="dxa"/>
          </w:tcPr>
          <w:p w14:paraId="6628577D" w14:textId="4CE97A2A" w:rsidR="006475C5" w:rsidRPr="00CE2E8C" w:rsidRDefault="006475C5" w:rsidP="006475C5">
            <w:pPr>
              <w:jc w:val="center"/>
              <w:rPr>
                <w:b/>
                <w:bCs/>
              </w:rPr>
            </w:pPr>
            <w:r w:rsidRPr="00CE2E8C">
              <w:rPr>
                <w:b/>
                <w:bCs/>
              </w:rPr>
              <w:t>50</w:t>
            </w:r>
          </w:p>
        </w:tc>
        <w:tc>
          <w:tcPr>
            <w:tcW w:w="1890" w:type="dxa"/>
          </w:tcPr>
          <w:p w14:paraId="34B155A4" w14:textId="132D5181" w:rsidR="006475C5" w:rsidRPr="00CE2E8C" w:rsidRDefault="006475C5" w:rsidP="006475C5">
            <w:pPr>
              <w:jc w:val="center"/>
              <w:rPr>
                <w:b/>
                <w:bCs/>
              </w:rPr>
            </w:pPr>
            <w:r w:rsidRPr="00CE2E8C">
              <w:rPr>
                <w:b/>
                <w:bCs/>
              </w:rPr>
              <w:t>60</w:t>
            </w:r>
          </w:p>
        </w:tc>
      </w:tr>
      <w:tr w:rsidR="00407006" w14:paraId="3F718A38" w14:textId="77777777" w:rsidTr="00407006">
        <w:tc>
          <w:tcPr>
            <w:tcW w:w="1800" w:type="dxa"/>
          </w:tcPr>
          <w:p w14:paraId="38931691" w14:textId="016EFB0C" w:rsidR="006475C5" w:rsidRDefault="006475C5" w:rsidP="006475C5">
            <w:r>
              <w:t xml:space="preserve">Dempsey Model </w:t>
            </w:r>
            <w:r w:rsidR="00B15502">
              <w:t>1</w:t>
            </w:r>
          </w:p>
        </w:tc>
        <w:tc>
          <w:tcPr>
            <w:tcW w:w="1170" w:type="dxa"/>
          </w:tcPr>
          <w:p w14:paraId="7DD58207" w14:textId="41B15901" w:rsidR="006475C5" w:rsidRDefault="006475C5" w:rsidP="006475C5">
            <w:pPr>
              <w:jc w:val="center"/>
            </w:pPr>
            <w:r>
              <w:t>1 (Reference)</w:t>
            </w:r>
          </w:p>
        </w:tc>
        <w:tc>
          <w:tcPr>
            <w:tcW w:w="1800" w:type="dxa"/>
          </w:tcPr>
          <w:p w14:paraId="27FB2E0E" w14:textId="77777777" w:rsidR="006475C5" w:rsidRPr="00B15502" w:rsidRDefault="00B15502" w:rsidP="006475C5">
            <w:pPr>
              <w:jc w:val="center"/>
              <w:rPr>
                <w:sz w:val="20"/>
                <w:szCs w:val="20"/>
              </w:rPr>
            </w:pPr>
            <w:r w:rsidRPr="00B15502">
              <w:rPr>
                <w:sz w:val="20"/>
                <w:szCs w:val="20"/>
              </w:rPr>
              <w:t>0.88</w:t>
            </w:r>
          </w:p>
          <w:p w14:paraId="02EA4015" w14:textId="61CEA131" w:rsidR="00B15502" w:rsidRPr="00B15502" w:rsidRDefault="00B15502" w:rsidP="006475C5">
            <w:pPr>
              <w:jc w:val="center"/>
              <w:rPr>
                <w:sz w:val="20"/>
                <w:szCs w:val="20"/>
              </w:rPr>
            </w:pPr>
            <w:r w:rsidRPr="00B15502">
              <w:rPr>
                <w:sz w:val="20"/>
                <w:szCs w:val="20"/>
              </w:rPr>
              <w:t>(95% CI: 0.80-0.96)</w:t>
            </w:r>
          </w:p>
        </w:tc>
        <w:tc>
          <w:tcPr>
            <w:tcW w:w="1800" w:type="dxa"/>
          </w:tcPr>
          <w:p w14:paraId="13B9E4A3" w14:textId="77777777" w:rsidR="006475C5" w:rsidRPr="00B15502" w:rsidRDefault="00B15502" w:rsidP="006475C5">
            <w:pPr>
              <w:jc w:val="center"/>
              <w:rPr>
                <w:sz w:val="20"/>
                <w:szCs w:val="20"/>
              </w:rPr>
            </w:pPr>
            <w:r w:rsidRPr="00B15502">
              <w:rPr>
                <w:sz w:val="20"/>
                <w:szCs w:val="20"/>
              </w:rPr>
              <w:t>0.73</w:t>
            </w:r>
          </w:p>
          <w:p w14:paraId="6FA90AB7" w14:textId="541E5E94" w:rsidR="00B15502" w:rsidRPr="00B15502" w:rsidRDefault="00B15502" w:rsidP="006475C5">
            <w:pPr>
              <w:jc w:val="center"/>
              <w:rPr>
                <w:sz w:val="20"/>
                <w:szCs w:val="20"/>
              </w:rPr>
            </w:pPr>
            <w:r w:rsidRPr="00B15502">
              <w:rPr>
                <w:sz w:val="20"/>
                <w:szCs w:val="20"/>
              </w:rPr>
              <w:t>(95% CI: 0.60-0.88)</w:t>
            </w:r>
          </w:p>
        </w:tc>
        <w:tc>
          <w:tcPr>
            <w:tcW w:w="1800" w:type="dxa"/>
          </w:tcPr>
          <w:p w14:paraId="26D3F165" w14:textId="6E5639CB" w:rsidR="00B15502" w:rsidRPr="00B15502" w:rsidRDefault="00B15502" w:rsidP="00B15502">
            <w:pPr>
              <w:jc w:val="center"/>
              <w:rPr>
                <w:sz w:val="20"/>
                <w:szCs w:val="20"/>
              </w:rPr>
            </w:pPr>
            <w:r w:rsidRPr="00B15502">
              <w:rPr>
                <w:sz w:val="20"/>
                <w:szCs w:val="20"/>
              </w:rPr>
              <w:t>0.</w:t>
            </w:r>
            <w:r w:rsidRPr="00B15502">
              <w:rPr>
                <w:sz w:val="20"/>
                <w:szCs w:val="20"/>
              </w:rPr>
              <w:t>69</w:t>
            </w:r>
          </w:p>
          <w:p w14:paraId="12EA01BD" w14:textId="5102B8C9" w:rsidR="00B15502" w:rsidRPr="00B15502" w:rsidRDefault="00B15502" w:rsidP="00B15502">
            <w:pPr>
              <w:jc w:val="center"/>
              <w:rPr>
                <w:sz w:val="20"/>
                <w:szCs w:val="20"/>
              </w:rPr>
            </w:pPr>
            <w:r w:rsidRPr="00B15502">
              <w:rPr>
                <w:sz w:val="20"/>
                <w:szCs w:val="20"/>
              </w:rPr>
              <w:t>(95% CI: 0.</w:t>
            </w:r>
            <w:r w:rsidRPr="00B15502">
              <w:rPr>
                <w:sz w:val="20"/>
                <w:szCs w:val="20"/>
              </w:rPr>
              <w:t>58</w:t>
            </w:r>
            <w:r w:rsidRPr="00B15502">
              <w:rPr>
                <w:sz w:val="20"/>
                <w:szCs w:val="20"/>
              </w:rPr>
              <w:t>-0.8</w:t>
            </w:r>
            <w:r w:rsidRPr="00B15502">
              <w:rPr>
                <w:sz w:val="20"/>
                <w:szCs w:val="20"/>
              </w:rPr>
              <w:t>2)</w:t>
            </w:r>
          </w:p>
          <w:p w14:paraId="430D0B50" w14:textId="2A61656F" w:rsidR="00B15502" w:rsidRPr="00B15502" w:rsidRDefault="00B15502" w:rsidP="006475C5">
            <w:pPr>
              <w:jc w:val="center"/>
              <w:rPr>
                <w:sz w:val="20"/>
                <w:szCs w:val="20"/>
              </w:rPr>
            </w:pPr>
          </w:p>
        </w:tc>
        <w:tc>
          <w:tcPr>
            <w:tcW w:w="1800" w:type="dxa"/>
          </w:tcPr>
          <w:p w14:paraId="23EF61CB" w14:textId="488875A3" w:rsidR="00B15502" w:rsidRPr="00B15502" w:rsidRDefault="00B15502" w:rsidP="00B15502">
            <w:pPr>
              <w:jc w:val="center"/>
              <w:rPr>
                <w:sz w:val="20"/>
                <w:szCs w:val="20"/>
              </w:rPr>
            </w:pPr>
            <w:r w:rsidRPr="00B15502">
              <w:rPr>
                <w:sz w:val="20"/>
                <w:szCs w:val="20"/>
              </w:rPr>
              <w:t>0.6</w:t>
            </w:r>
            <w:r w:rsidRPr="00B15502">
              <w:rPr>
                <w:sz w:val="20"/>
                <w:szCs w:val="20"/>
              </w:rPr>
              <w:t>4</w:t>
            </w:r>
          </w:p>
          <w:p w14:paraId="31876A9C" w14:textId="1E4EA923" w:rsidR="00B15502" w:rsidRPr="00B15502" w:rsidRDefault="00B15502" w:rsidP="00B15502">
            <w:pPr>
              <w:jc w:val="center"/>
              <w:rPr>
                <w:sz w:val="20"/>
                <w:szCs w:val="20"/>
              </w:rPr>
            </w:pPr>
            <w:r w:rsidRPr="00B15502">
              <w:rPr>
                <w:sz w:val="20"/>
                <w:szCs w:val="20"/>
              </w:rPr>
              <w:t>(95% CI: 0.</w:t>
            </w:r>
            <w:r w:rsidRPr="00B15502">
              <w:rPr>
                <w:sz w:val="20"/>
                <w:szCs w:val="20"/>
              </w:rPr>
              <w:t>53</w:t>
            </w:r>
            <w:r w:rsidRPr="00B15502">
              <w:rPr>
                <w:sz w:val="20"/>
                <w:szCs w:val="20"/>
              </w:rPr>
              <w:t>-0.</w:t>
            </w:r>
            <w:r w:rsidRPr="00B15502">
              <w:rPr>
                <w:sz w:val="20"/>
                <w:szCs w:val="20"/>
              </w:rPr>
              <w:t>76</w:t>
            </w:r>
            <w:r w:rsidRPr="00B15502">
              <w:rPr>
                <w:sz w:val="20"/>
                <w:szCs w:val="20"/>
              </w:rPr>
              <w:t>)</w:t>
            </w:r>
          </w:p>
          <w:p w14:paraId="6677DE24" w14:textId="77777777" w:rsidR="006475C5" w:rsidRPr="00B15502" w:rsidRDefault="006475C5" w:rsidP="006475C5">
            <w:pPr>
              <w:jc w:val="center"/>
              <w:rPr>
                <w:sz w:val="20"/>
                <w:szCs w:val="20"/>
              </w:rPr>
            </w:pPr>
          </w:p>
        </w:tc>
        <w:tc>
          <w:tcPr>
            <w:tcW w:w="1890" w:type="dxa"/>
          </w:tcPr>
          <w:p w14:paraId="5899A511" w14:textId="15BF1D68" w:rsidR="00B15502" w:rsidRPr="00B15502" w:rsidRDefault="00B15502" w:rsidP="00B15502">
            <w:pPr>
              <w:jc w:val="center"/>
              <w:rPr>
                <w:sz w:val="20"/>
                <w:szCs w:val="20"/>
              </w:rPr>
            </w:pPr>
            <w:r w:rsidRPr="00B15502">
              <w:rPr>
                <w:sz w:val="20"/>
                <w:szCs w:val="20"/>
              </w:rPr>
              <w:t>0.6</w:t>
            </w:r>
            <w:r w:rsidRPr="00B15502">
              <w:rPr>
                <w:sz w:val="20"/>
                <w:szCs w:val="20"/>
              </w:rPr>
              <w:t>0</w:t>
            </w:r>
          </w:p>
          <w:p w14:paraId="195E70CB" w14:textId="51907C2C" w:rsidR="00B15502" w:rsidRPr="00B15502" w:rsidRDefault="00B15502" w:rsidP="00B15502">
            <w:pPr>
              <w:jc w:val="center"/>
              <w:rPr>
                <w:sz w:val="20"/>
                <w:szCs w:val="20"/>
              </w:rPr>
            </w:pPr>
            <w:r w:rsidRPr="00B15502">
              <w:rPr>
                <w:sz w:val="20"/>
                <w:szCs w:val="20"/>
              </w:rPr>
              <w:t>(95% CI: 0.</w:t>
            </w:r>
            <w:r w:rsidRPr="00B15502">
              <w:rPr>
                <w:sz w:val="20"/>
                <w:szCs w:val="20"/>
              </w:rPr>
              <w:t>49</w:t>
            </w:r>
            <w:r w:rsidRPr="00B15502">
              <w:rPr>
                <w:sz w:val="20"/>
                <w:szCs w:val="20"/>
              </w:rPr>
              <w:t>-0.7</w:t>
            </w:r>
            <w:r w:rsidRPr="00B15502">
              <w:rPr>
                <w:sz w:val="20"/>
                <w:szCs w:val="20"/>
              </w:rPr>
              <w:t>3</w:t>
            </w:r>
            <w:r w:rsidRPr="00B15502">
              <w:rPr>
                <w:sz w:val="20"/>
                <w:szCs w:val="20"/>
              </w:rPr>
              <w:t>)</w:t>
            </w:r>
          </w:p>
          <w:p w14:paraId="1F92025E" w14:textId="77777777" w:rsidR="006475C5" w:rsidRPr="00B15502" w:rsidRDefault="006475C5" w:rsidP="006475C5">
            <w:pPr>
              <w:jc w:val="center"/>
              <w:rPr>
                <w:sz w:val="20"/>
                <w:szCs w:val="20"/>
              </w:rPr>
            </w:pPr>
          </w:p>
        </w:tc>
      </w:tr>
      <w:tr w:rsidR="00407006" w14:paraId="10EED08B" w14:textId="77777777" w:rsidTr="00407006">
        <w:tc>
          <w:tcPr>
            <w:tcW w:w="1800" w:type="dxa"/>
          </w:tcPr>
          <w:p w14:paraId="01D0576C" w14:textId="682DB6E6" w:rsidR="006475C5" w:rsidRDefault="006475C5" w:rsidP="006475C5">
            <w:r>
              <w:t xml:space="preserve">Our Model </w:t>
            </w:r>
            <w:r w:rsidR="00B15502">
              <w:t>1</w:t>
            </w:r>
          </w:p>
        </w:tc>
        <w:tc>
          <w:tcPr>
            <w:tcW w:w="1170" w:type="dxa"/>
          </w:tcPr>
          <w:p w14:paraId="30B66BE1" w14:textId="39064D91" w:rsidR="006475C5" w:rsidRDefault="006475C5" w:rsidP="006475C5">
            <w:pPr>
              <w:jc w:val="center"/>
            </w:pPr>
            <w:r>
              <w:t>1 (Reference)</w:t>
            </w:r>
          </w:p>
        </w:tc>
        <w:tc>
          <w:tcPr>
            <w:tcW w:w="1800" w:type="dxa"/>
          </w:tcPr>
          <w:p w14:paraId="3A42B507" w14:textId="77777777" w:rsidR="006475C5" w:rsidRPr="00B15502" w:rsidRDefault="00B15502" w:rsidP="006475C5">
            <w:pPr>
              <w:jc w:val="center"/>
              <w:rPr>
                <w:sz w:val="20"/>
                <w:szCs w:val="20"/>
              </w:rPr>
            </w:pPr>
            <w:r w:rsidRPr="00B15502">
              <w:rPr>
                <w:sz w:val="20"/>
                <w:szCs w:val="20"/>
              </w:rPr>
              <w:t>0.96</w:t>
            </w:r>
          </w:p>
          <w:p w14:paraId="61555F92" w14:textId="29EB2E7A" w:rsidR="00B15502" w:rsidRPr="00B15502" w:rsidRDefault="00B15502" w:rsidP="006475C5">
            <w:pPr>
              <w:jc w:val="center"/>
              <w:rPr>
                <w:sz w:val="20"/>
                <w:szCs w:val="20"/>
              </w:rPr>
            </w:pPr>
            <w:r w:rsidRPr="00B15502">
              <w:rPr>
                <w:sz w:val="20"/>
                <w:szCs w:val="20"/>
              </w:rPr>
              <w:t>(95% CI: 0.92-1.00)</w:t>
            </w:r>
          </w:p>
        </w:tc>
        <w:tc>
          <w:tcPr>
            <w:tcW w:w="1800" w:type="dxa"/>
          </w:tcPr>
          <w:p w14:paraId="0D56F549" w14:textId="20F884C0" w:rsidR="00B15502" w:rsidRPr="00B15502" w:rsidRDefault="00B15502" w:rsidP="00B15502">
            <w:pPr>
              <w:jc w:val="center"/>
              <w:rPr>
                <w:sz w:val="20"/>
                <w:szCs w:val="20"/>
              </w:rPr>
            </w:pPr>
            <w:r w:rsidRPr="00B15502">
              <w:rPr>
                <w:sz w:val="20"/>
                <w:szCs w:val="20"/>
              </w:rPr>
              <w:t>0.</w:t>
            </w:r>
            <w:r w:rsidRPr="00B15502">
              <w:rPr>
                <w:sz w:val="20"/>
                <w:szCs w:val="20"/>
              </w:rPr>
              <w:t>89</w:t>
            </w:r>
          </w:p>
          <w:p w14:paraId="234043CD" w14:textId="07513DEF" w:rsidR="006475C5" w:rsidRPr="00B15502" w:rsidRDefault="00B15502" w:rsidP="00B15502">
            <w:pPr>
              <w:jc w:val="center"/>
              <w:rPr>
                <w:sz w:val="20"/>
                <w:szCs w:val="20"/>
              </w:rPr>
            </w:pPr>
            <w:r w:rsidRPr="00B15502">
              <w:rPr>
                <w:sz w:val="20"/>
                <w:szCs w:val="20"/>
              </w:rPr>
              <w:t>(95% CI: 0.</w:t>
            </w:r>
            <w:r w:rsidRPr="00B15502">
              <w:rPr>
                <w:sz w:val="20"/>
                <w:szCs w:val="20"/>
              </w:rPr>
              <w:t>77</w:t>
            </w:r>
            <w:r w:rsidRPr="00B15502">
              <w:rPr>
                <w:sz w:val="20"/>
                <w:szCs w:val="20"/>
              </w:rPr>
              <w:t>-1.0</w:t>
            </w:r>
            <w:r w:rsidRPr="00B15502">
              <w:rPr>
                <w:sz w:val="20"/>
                <w:szCs w:val="20"/>
              </w:rPr>
              <w:t>1</w:t>
            </w:r>
            <w:r w:rsidRPr="00B15502">
              <w:rPr>
                <w:sz w:val="20"/>
                <w:szCs w:val="20"/>
              </w:rPr>
              <w:t>)</w:t>
            </w:r>
          </w:p>
        </w:tc>
        <w:tc>
          <w:tcPr>
            <w:tcW w:w="1800" w:type="dxa"/>
          </w:tcPr>
          <w:p w14:paraId="2B91E703" w14:textId="77777777" w:rsidR="00B15502" w:rsidRPr="00B15502" w:rsidRDefault="00B15502" w:rsidP="00B15502">
            <w:pPr>
              <w:jc w:val="center"/>
              <w:rPr>
                <w:sz w:val="20"/>
                <w:szCs w:val="20"/>
              </w:rPr>
            </w:pPr>
            <w:r w:rsidRPr="00B15502">
              <w:rPr>
                <w:sz w:val="20"/>
                <w:szCs w:val="20"/>
              </w:rPr>
              <w:t>0.81</w:t>
            </w:r>
          </w:p>
          <w:p w14:paraId="7375C831" w14:textId="17581D1B" w:rsidR="006475C5" w:rsidRPr="00B15502" w:rsidRDefault="00B15502" w:rsidP="00B15502">
            <w:pPr>
              <w:jc w:val="center"/>
              <w:rPr>
                <w:sz w:val="20"/>
                <w:szCs w:val="20"/>
              </w:rPr>
            </w:pPr>
            <w:r w:rsidRPr="00B15502">
              <w:rPr>
                <w:sz w:val="20"/>
                <w:szCs w:val="20"/>
              </w:rPr>
              <w:t>(95% CI: 0.63-1.06)</w:t>
            </w:r>
          </w:p>
        </w:tc>
        <w:tc>
          <w:tcPr>
            <w:tcW w:w="1800" w:type="dxa"/>
          </w:tcPr>
          <w:p w14:paraId="699D1CFB" w14:textId="36E1A9B1" w:rsidR="00B15502" w:rsidRPr="00B15502" w:rsidRDefault="00B15502" w:rsidP="00B15502">
            <w:pPr>
              <w:jc w:val="center"/>
              <w:rPr>
                <w:sz w:val="20"/>
                <w:szCs w:val="20"/>
              </w:rPr>
            </w:pPr>
            <w:r w:rsidRPr="00B15502">
              <w:rPr>
                <w:sz w:val="20"/>
                <w:szCs w:val="20"/>
              </w:rPr>
              <w:t>0.</w:t>
            </w:r>
            <w:r w:rsidRPr="00B15502">
              <w:rPr>
                <w:sz w:val="20"/>
                <w:szCs w:val="20"/>
              </w:rPr>
              <w:t>78</w:t>
            </w:r>
          </w:p>
          <w:p w14:paraId="088DECE6" w14:textId="5B3CDFAF" w:rsidR="006475C5" w:rsidRPr="00B15502" w:rsidRDefault="00B15502" w:rsidP="00B15502">
            <w:pPr>
              <w:jc w:val="center"/>
              <w:rPr>
                <w:sz w:val="20"/>
                <w:szCs w:val="20"/>
              </w:rPr>
            </w:pPr>
            <w:r w:rsidRPr="00B15502">
              <w:rPr>
                <w:sz w:val="20"/>
                <w:szCs w:val="20"/>
              </w:rPr>
              <w:t>(95% CI: 0.6</w:t>
            </w:r>
            <w:r w:rsidRPr="00B15502">
              <w:rPr>
                <w:sz w:val="20"/>
                <w:szCs w:val="20"/>
              </w:rPr>
              <w:t>5</w:t>
            </w:r>
            <w:r w:rsidRPr="00B15502">
              <w:rPr>
                <w:sz w:val="20"/>
                <w:szCs w:val="20"/>
              </w:rPr>
              <w:t>-</w:t>
            </w:r>
            <w:r w:rsidRPr="00B15502">
              <w:rPr>
                <w:sz w:val="20"/>
                <w:szCs w:val="20"/>
              </w:rPr>
              <w:t>0.95</w:t>
            </w:r>
            <w:r w:rsidRPr="00B15502">
              <w:rPr>
                <w:sz w:val="20"/>
                <w:szCs w:val="20"/>
              </w:rPr>
              <w:t>)</w:t>
            </w:r>
          </w:p>
        </w:tc>
        <w:tc>
          <w:tcPr>
            <w:tcW w:w="1890" w:type="dxa"/>
          </w:tcPr>
          <w:p w14:paraId="7E4041F8" w14:textId="0B8B639F" w:rsidR="00B15502" w:rsidRPr="00B15502" w:rsidRDefault="00B15502" w:rsidP="00B15502">
            <w:pPr>
              <w:jc w:val="center"/>
              <w:rPr>
                <w:sz w:val="20"/>
                <w:szCs w:val="20"/>
              </w:rPr>
            </w:pPr>
            <w:r w:rsidRPr="00B15502">
              <w:rPr>
                <w:sz w:val="20"/>
                <w:szCs w:val="20"/>
              </w:rPr>
              <w:t>0.7</w:t>
            </w:r>
            <w:r w:rsidRPr="00B15502">
              <w:rPr>
                <w:sz w:val="20"/>
                <w:szCs w:val="20"/>
              </w:rPr>
              <w:t>6</w:t>
            </w:r>
          </w:p>
          <w:p w14:paraId="47C5F903" w14:textId="36B39570" w:rsidR="006475C5" w:rsidRPr="00B15502" w:rsidRDefault="00B15502" w:rsidP="00B15502">
            <w:pPr>
              <w:jc w:val="center"/>
              <w:rPr>
                <w:sz w:val="20"/>
                <w:szCs w:val="20"/>
              </w:rPr>
            </w:pPr>
            <w:r w:rsidRPr="00B15502">
              <w:rPr>
                <w:sz w:val="20"/>
                <w:szCs w:val="20"/>
              </w:rPr>
              <w:t>(95% CI: 0.6</w:t>
            </w:r>
            <w:r w:rsidRPr="00B15502">
              <w:rPr>
                <w:sz w:val="20"/>
                <w:szCs w:val="20"/>
              </w:rPr>
              <w:t>2</w:t>
            </w:r>
            <w:r w:rsidRPr="00B15502">
              <w:rPr>
                <w:sz w:val="20"/>
                <w:szCs w:val="20"/>
              </w:rPr>
              <w:t>-0.95)</w:t>
            </w:r>
          </w:p>
        </w:tc>
      </w:tr>
      <w:tr w:rsidR="00407006" w:rsidRPr="00B15502" w14:paraId="449063D3" w14:textId="77777777" w:rsidTr="00407006">
        <w:tc>
          <w:tcPr>
            <w:tcW w:w="1800" w:type="dxa"/>
          </w:tcPr>
          <w:p w14:paraId="3D93121F" w14:textId="77777777" w:rsidR="00407006" w:rsidRDefault="00407006" w:rsidP="009E7079">
            <w:r>
              <w:t>Our Model 1</w:t>
            </w:r>
          </w:p>
          <w:p w14:paraId="0C24934F" w14:textId="6DED2436" w:rsidR="00407006" w:rsidRDefault="00407006" w:rsidP="009E7079">
            <w:r>
              <w:t>(Age 65)</w:t>
            </w:r>
          </w:p>
        </w:tc>
        <w:tc>
          <w:tcPr>
            <w:tcW w:w="1170" w:type="dxa"/>
          </w:tcPr>
          <w:p w14:paraId="723407CD" w14:textId="77777777" w:rsidR="00407006" w:rsidRDefault="00407006" w:rsidP="009E7079">
            <w:pPr>
              <w:jc w:val="center"/>
            </w:pPr>
            <w:r>
              <w:t>1 (Reference)</w:t>
            </w:r>
          </w:p>
        </w:tc>
        <w:tc>
          <w:tcPr>
            <w:tcW w:w="1800" w:type="dxa"/>
          </w:tcPr>
          <w:p w14:paraId="511C35F6" w14:textId="5BC2C2C1" w:rsidR="00407006" w:rsidRPr="00B15502" w:rsidRDefault="00407006" w:rsidP="009E7079">
            <w:pPr>
              <w:jc w:val="center"/>
              <w:rPr>
                <w:sz w:val="20"/>
                <w:szCs w:val="20"/>
              </w:rPr>
            </w:pPr>
            <w:r w:rsidRPr="00B15502">
              <w:rPr>
                <w:sz w:val="20"/>
                <w:szCs w:val="20"/>
              </w:rPr>
              <w:t>0.9</w:t>
            </w:r>
            <w:r>
              <w:rPr>
                <w:sz w:val="20"/>
                <w:szCs w:val="20"/>
              </w:rPr>
              <w:t>7</w:t>
            </w:r>
          </w:p>
          <w:p w14:paraId="424F0D30" w14:textId="3F056DB8" w:rsidR="00407006" w:rsidRPr="00B15502" w:rsidRDefault="00407006" w:rsidP="009E7079">
            <w:pPr>
              <w:jc w:val="center"/>
              <w:rPr>
                <w:sz w:val="20"/>
                <w:szCs w:val="20"/>
              </w:rPr>
            </w:pPr>
            <w:r w:rsidRPr="00B15502">
              <w:rPr>
                <w:sz w:val="20"/>
                <w:szCs w:val="20"/>
              </w:rPr>
              <w:t>(95% CI: 0.92-1.0</w:t>
            </w:r>
            <w:r>
              <w:rPr>
                <w:sz w:val="20"/>
                <w:szCs w:val="20"/>
              </w:rPr>
              <w:t>4</w:t>
            </w:r>
            <w:r w:rsidRPr="00B15502">
              <w:rPr>
                <w:sz w:val="20"/>
                <w:szCs w:val="20"/>
              </w:rPr>
              <w:t>)</w:t>
            </w:r>
          </w:p>
        </w:tc>
        <w:tc>
          <w:tcPr>
            <w:tcW w:w="1800" w:type="dxa"/>
          </w:tcPr>
          <w:p w14:paraId="6DB9B6B6" w14:textId="49B14929" w:rsidR="00407006" w:rsidRPr="00B15502" w:rsidRDefault="00407006" w:rsidP="009E7079">
            <w:pPr>
              <w:jc w:val="center"/>
              <w:rPr>
                <w:sz w:val="20"/>
                <w:szCs w:val="20"/>
              </w:rPr>
            </w:pPr>
            <w:r w:rsidRPr="00B15502">
              <w:rPr>
                <w:sz w:val="20"/>
                <w:szCs w:val="20"/>
              </w:rPr>
              <w:t>0.</w:t>
            </w:r>
            <w:r>
              <w:rPr>
                <w:sz w:val="20"/>
                <w:szCs w:val="20"/>
              </w:rPr>
              <w:t>93</w:t>
            </w:r>
          </w:p>
          <w:p w14:paraId="08A360E0" w14:textId="6CBE9BA2" w:rsidR="00407006" w:rsidRPr="00B15502" w:rsidRDefault="00407006" w:rsidP="009E7079">
            <w:pPr>
              <w:jc w:val="center"/>
              <w:rPr>
                <w:sz w:val="20"/>
                <w:szCs w:val="20"/>
              </w:rPr>
            </w:pPr>
            <w:r w:rsidRPr="00B15502">
              <w:rPr>
                <w:sz w:val="20"/>
                <w:szCs w:val="20"/>
              </w:rPr>
              <w:t>(95% CI: 0.77-1.</w:t>
            </w:r>
            <w:r>
              <w:rPr>
                <w:sz w:val="20"/>
                <w:szCs w:val="20"/>
              </w:rPr>
              <w:t>12</w:t>
            </w:r>
            <w:r w:rsidRPr="00B15502">
              <w:rPr>
                <w:sz w:val="20"/>
                <w:szCs w:val="20"/>
              </w:rPr>
              <w:t>)</w:t>
            </w:r>
          </w:p>
        </w:tc>
        <w:tc>
          <w:tcPr>
            <w:tcW w:w="1800" w:type="dxa"/>
          </w:tcPr>
          <w:p w14:paraId="7EC8357B" w14:textId="503A9ECC" w:rsidR="00407006" w:rsidRPr="00B15502" w:rsidRDefault="00407006" w:rsidP="009E7079">
            <w:pPr>
              <w:jc w:val="center"/>
              <w:rPr>
                <w:sz w:val="20"/>
                <w:szCs w:val="20"/>
              </w:rPr>
            </w:pPr>
            <w:r w:rsidRPr="00B15502">
              <w:rPr>
                <w:sz w:val="20"/>
                <w:szCs w:val="20"/>
              </w:rPr>
              <w:t>0.8</w:t>
            </w:r>
            <w:r>
              <w:rPr>
                <w:sz w:val="20"/>
                <w:szCs w:val="20"/>
              </w:rPr>
              <w:t>9</w:t>
            </w:r>
          </w:p>
          <w:p w14:paraId="61B8B428" w14:textId="6344FBE9" w:rsidR="00407006" w:rsidRPr="00B15502" w:rsidRDefault="00407006" w:rsidP="009E7079">
            <w:pPr>
              <w:jc w:val="center"/>
              <w:rPr>
                <w:sz w:val="20"/>
                <w:szCs w:val="20"/>
              </w:rPr>
            </w:pPr>
            <w:r w:rsidRPr="00B15502">
              <w:rPr>
                <w:sz w:val="20"/>
                <w:szCs w:val="20"/>
              </w:rPr>
              <w:t>(95% CI: 0.</w:t>
            </w:r>
            <w:r>
              <w:rPr>
                <w:sz w:val="20"/>
                <w:szCs w:val="20"/>
              </w:rPr>
              <w:t>71</w:t>
            </w:r>
            <w:r w:rsidRPr="00B15502">
              <w:rPr>
                <w:sz w:val="20"/>
                <w:szCs w:val="20"/>
              </w:rPr>
              <w:t>-1</w:t>
            </w:r>
            <w:r>
              <w:rPr>
                <w:sz w:val="20"/>
                <w:szCs w:val="20"/>
              </w:rPr>
              <w:t>.11</w:t>
            </w:r>
            <w:r w:rsidRPr="00B15502">
              <w:rPr>
                <w:sz w:val="20"/>
                <w:szCs w:val="20"/>
              </w:rPr>
              <w:t>)</w:t>
            </w:r>
          </w:p>
        </w:tc>
        <w:tc>
          <w:tcPr>
            <w:tcW w:w="1800" w:type="dxa"/>
          </w:tcPr>
          <w:p w14:paraId="05E441C5" w14:textId="17EC746B" w:rsidR="00407006" w:rsidRPr="00B15502" w:rsidRDefault="00407006" w:rsidP="009E7079">
            <w:pPr>
              <w:jc w:val="center"/>
              <w:rPr>
                <w:sz w:val="20"/>
                <w:szCs w:val="20"/>
              </w:rPr>
            </w:pPr>
            <w:r w:rsidRPr="00B15502">
              <w:rPr>
                <w:sz w:val="20"/>
                <w:szCs w:val="20"/>
              </w:rPr>
              <w:t>0.</w:t>
            </w:r>
            <w:r>
              <w:rPr>
                <w:sz w:val="20"/>
                <w:szCs w:val="20"/>
              </w:rPr>
              <w:t>86</w:t>
            </w:r>
          </w:p>
          <w:p w14:paraId="20BBD0E0" w14:textId="208A43AF" w:rsidR="00407006" w:rsidRPr="00B15502" w:rsidRDefault="00407006" w:rsidP="009E7079">
            <w:pPr>
              <w:jc w:val="center"/>
              <w:rPr>
                <w:sz w:val="20"/>
                <w:szCs w:val="20"/>
              </w:rPr>
            </w:pPr>
            <w:r w:rsidRPr="00B15502">
              <w:rPr>
                <w:sz w:val="20"/>
                <w:szCs w:val="20"/>
              </w:rPr>
              <w:t>(95% CI: 0.6</w:t>
            </w:r>
            <w:r>
              <w:rPr>
                <w:sz w:val="20"/>
                <w:szCs w:val="20"/>
              </w:rPr>
              <w:t>9</w:t>
            </w:r>
            <w:r w:rsidRPr="00B15502">
              <w:rPr>
                <w:sz w:val="20"/>
                <w:szCs w:val="20"/>
              </w:rPr>
              <w:t>-</w:t>
            </w:r>
            <w:r>
              <w:rPr>
                <w:sz w:val="20"/>
                <w:szCs w:val="20"/>
              </w:rPr>
              <w:t>1.07</w:t>
            </w:r>
            <w:r w:rsidRPr="00B15502">
              <w:rPr>
                <w:sz w:val="20"/>
                <w:szCs w:val="20"/>
              </w:rPr>
              <w:t>)</w:t>
            </w:r>
          </w:p>
        </w:tc>
        <w:tc>
          <w:tcPr>
            <w:tcW w:w="1890" w:type="dxa"/>
          </w:tcPr>
          <w:p w14:paraId="6048DE97" w14:textId="114D8B48" w:rsidR="00407006" w:rsidRPr="00B15502" w:rsidRDefault="00407006" w:rsidP="009E7079">
            <w:pPr>
              <w:jc w:val="center"/>
              <w:rPr>
                <w:sz w:val="20"/>
                <w:szCs w:val="20"/>
              </w:rPr>
            </w:pPr>
            <w:r w:rsidRPr="00B15502">
              <w:rPr>
                <w:sz w:val="20"/>
                <w:szCs w:val="20"/>
              </w:rPr>
              <w:t>0.</w:t>
            </w:r>
            <w:r>
              <w:rPr>
                <w:sz w:val="20"/>
                <w:szCs w:val="20"/>
              </w:rPr>
              <w:t>83</w:t>
            </w:r>
          </w:p>
          <w:p w14:paraId="6690300E" w14:textId="19723534" w:rsidR="00407006" w:rsidRPr="00B15502" w:rsidRDefault="00407006" w:rsidP="009E7079">
            <w:pPr>
              <w:jc w:val="center"/>
              <w:rPr>
                <w:sz w:val="20"/>
                <w:szCs w:val="20"/>
              </w:rPr>
            </w:pPr>
            <w:r w:rsidRPr="00B15502">
              <w:rPr>
                <w:sz w:val="20"/>
                <w:szCs w:val="20"/>
              </w:rPr>
              <w:t>(95% CI: 0.6</w:t>
            </w:r>
            <w:r>
              <w:rPr>
                <w:sz w:val="20"/>
                <w:szCs w:val="20"/>
              </w:rPr>
              <w:t>3</w:t>
            </w:r>
            <w:r w:rsidRPr="00B15502">
              <w:rPr>
                <w:sz w:val="20"/>
                <w:szCs w:val="20"/>
              </w:rPr>
              <w:t>-</w:t>
            </w:r>
            <w:r>
              <w:rPr>
                <w:sz w:val="20"/>
                <w:szCs w:val="20"/>
              </w:rPr>
              <w:t>1.09</w:t>
            </w:r>
            <w:r w:rsidRPr="00B15502">
              <w:rPr>
                <w:sz w:val="20"/>
                <w:szCs w:val="20"/>
              </w:rPr>
              <w:t>)</w:t>
            </w:r>
          </w:p>
        </w:tc>
      </w:tr>
      <w:tr w:rsidR="00407006" w:rsidRPr="00B15502" w14:paraId="25DDD94B" w14:textId="77777777" w:rsidTr="00407006">
        <w:tc>
          <w:tcPr>
            <w:tcW w:w="1800" w:type="dxa"/>
          </w:tcPr>
          <w:p w14:paraId="0F1FB128" w14:textId="77777777" w:rsidR="00407006" w:rsidRDefault="00407006" w:rsidP="009E7079">
            <w:r>
              <w:t>Our Model 1</w:t>
            </w:r>
          </w:p>
          <w:p w14:paraId="72526E37" w14:textId="61121E42" w:rsidR="00407006" w:rsidRDefault="00407006" w:rsidP="009E7079">
            <w:r>
              <w:t>(Age 75)</w:t>
            </w:r>
          </w:p>
        </w:tc>
        <w:tc>
          <w:tcPr>
            <w:tcW w:w="1170" w:type="dxa"/>
          </w:tcPr>
          <w:p w14:paraId="5F5B28A4" w14:textId="77777777" w:rsidR="00407006" w:rsidRDefault="00407006" w:rsidP="009E7079">
            <w:pPr>
              <w:jc w:val="center"/>
            </w:pPr>
            <w:r>
              <w:t>1 (Reference)</w:t>
            </w:r>
          </w:p>
        </w:tc>
        <w:tc>
          <w:tcPr>
            <w:tcW w:w="1800" w:type="dxa"/>
          </w:tcPr>
          <w:p w14:paraId="473314BD" w14:textId="4BED5CFA" w:rsidR="00407006" w:rsidRPr="00B15502" w:rsidRDefault="00407006" w:rsidP="009E7079">
            <w:pPr>
              <w:jc w:val="center"/>
              <w:rPr>
                <w:sz w:val="20"/>
                <w:szCs w:val="20"/>
              </w:rPr>
            </w:pPr>
            <w:r w:rsidRPr="00B15502">
              <w:rPr>
                <w:sz w:val="20"/>
                <w:szCs w:val="20"/>
              </w:rPr>
              <w:t>0.</w:t>
            </w:r>
            <w:r>
              <w:rPr>
                <w:sz w:val="20"/>
                <w:szCs w:val="20"/>
              </w:rPr>
              <w:t>94</w:t>
            </w:r>
          </w:p>
          <w:p w14:paraId="0DAF657D" w14:textId="21C463DD" w:rsidR="00407006" w:rsidRPr="00B15502" w:rsidRDefault="00407006" w:rsidP="009E7079">
            <w:pPr>
              <w:jc w:val="center"/>
              <w:rPr>
                <w:sz w:val="20"/>
                <w:szCs w:val="20"/>
              </w:rPr>
            </w:pPr>
            <w:r w:rsidRPr="00B15502">
              <w:rPr>
                <w:sz w:val="20"/>
                <w:szCs w:val="20"/>
              </w:rPr>
              <w:t>(95% CI: 0.</w:t>
            </w:r>
            <w:r>
              <w:rPr>
                <w:sz w:val="20"/>
                <w:szCs w:val="20"/>
              </w:rPr>
              <w:t>89</w:t>
            </w:r>
            <w:r w:rsidRPr="00B15502">
              <w:rPr>
                <w:sz w:val="20"/>
                <w:szCs w:val="20"/>
              </w:rPr>
              <w:t>-1.00)</w:t>
            </w:r>
          </w:p>
        </w:tc>
        <w:tc>
          <w:tcPr>
            <w:tcW w:w="1800" w:type="dxa"/>
          </w:tcPr>
          <w:p w14:paraId="1CD5232F" w14:textId="44F30B9C" w:rsidR="00407006" w:rsidRPr="00B15502" w:rsidRDefault="00407006" w:rsidP="009E7079">
            <w:pPr>
              <w:jc w:val="center"/>
              <w:rPr>
                <w:sz w:val="20"/>
                <w:szCs w:val="20"/>
              </w:rPr>
            </w:pPr>
            <w:r w:rsidRPr="00B15502">
              <w:rPr>
                <w:sz w:val="20"/>
                <w:szCs w:val="20"/>
              </w:rPr>
              <w:t>0.</w:t>
            </w:r>
            <w:r>
              <w:rPr>
                <w:sz w:val="20"/>
                <w:szCs w:val="20"/>
              </w:rPr>
              <w:t>84</w:t>
            </w:r>
          </w:p>
          <w:p w14:paraId="37B39372" w14:textId="514A30B5" w:rsidR="00407006" w:rsidRPr="00B15502" w:rsidRDefault="00407006" w:rsidP="009E7079">
            <w:pPr>
              <w:jc w:val="center"/>
              <w:rPr>
                <w:sz w:val="20"/>
                <w:szCs w:val="20"/>
              </w:rPr>
            </w:pPr>
            <w:r w:rsidRPr="00B15502">
              <w:rPr>
                <w:sz w:val="20"/>
                <w:szCs w:val="20"/>
              </w:rPr>
              <w:t>(95% CI: 0.7</w:t>
            </w:r>
            <w:r>
              <w:rPr>
                <w:sz w:val="20"/>
                <w:szCs w:val="20"/>
              </w:rPr>
              <w:t>0</w:t>
            </w:r>
            <w:r w:rsidRPr="00B15502">
              <w:rPr>
                <w:sz w:val="20"/>
                <w:szCs w:val="20"/>
              </w:rPr>
              <w:t>-1.0</w:t>
            </w:r>
            <w:r>
              <w:rPr>
                <w:sz w:val="20"/>
                <w:szCs w:val="20"/>
              </w:rPr>
              <w:t>0</w:t>
            </w:r>
            <w:r w:rsidRPr="00B15502">
              <w:rPr>
                <w:sz w:val="20"/>
                <w:szCs w:val="20"/>
              </w:rPr>
              <w:t>)</w:t>
            </w:r>
          </w:p>
        </w:tc>
        <w:tc>
          <w:tcPr>
            <w:tcW w:w="1800" w:type="dxa"/>
          </w:tcPr>
          <w:p w14:paraId="7F2C604A" w14:textId="469A6896" w:rsidR="00407006" w:rsidRPr="00B15502" w:rsidRDefault="00407006" w:rsidP="009E7079">
            <w:pPr>
              <w:jc w:val="center"/>
              <w:rPr>
                <w:sz w:val="20"/>
                <w:szCs w:val="20"/>
              </w:rPr>
            </w:pPr>
            <w:r w:rsidRPr="00B15502">
              <w:rPr>
                <w:sz w:val="20"/>
                <w:szCs w:val="20"/>
              </w:rPr>
              <w:t>0.</w:t>
            </w:r>
            <w:r>
              <w:rPr>
                <w:sz w:val="20"/>
                <w:szCs w:val="20"/>
              </w:rPr>
              <w:t>75</w:t>
            </w:r>
          </w:p>
          <w:p w14:paraId="6476FBF4" w14:textId="52DA1EBC" w:rsidR="00407006" w:rsidRPr="00B15502" w:rsidRDefault="00407006" w:rsidP="009E7079">
            <w:pPr>
              <w:jc w:val="center"/>
              <w:rPr>
                <w:sz w:val="20"/>
                <w:szCs w:val="20"/>
              </w:rPr>
            </w:pPr>
            <w:r w:rsidRPr="00B15502">
              <w:rPr>
                <w:sz w:val="20"/>
                <w:szCs w:val="20"/>
              </w:rPr>
              <w:t>(95% CI: 0.6</w:t>
            </w:r>
            <w:r>
              <w:rPr>
                <w:sz w:val="20"/>
                <w:szCs w:val="20"/>
              </w:rPr>
              <w:t>1</w:t>
            </w:r>
            <w:r w:rsidRPr="00B15502">
              <w:rPr>
                <w:sz w:val="20"/>
                <w:szCs w:val="20"/>
              </w:rPr>
              <w:t>-</w:t>
            </w:r>
            <w:r>
              <w:rPr>
                <w:sz w:val="20"/>
                <w:szCs w:val="20"/>
              </w:rPr>
              <w:t>0.92</w:t>
            </w:r>
            <w:r w:rsidRPr="00B15502">
              <w:rPr>
                <w:sz w:val="20"/>
                <w:szCs w:val="20"/>
              </w:rPr>
              <w:t>)</w:t>
            </w:r>
          </w:p>
        </w:tc>
        <w:tc>
          <w:tcPr>
            <w:tcW w:w="1800" w:type="dxa"/>
          </w:tcPr>
          <w:p w14:paraId="43ACB042" w14:textId="7A054097" w:rsidR="00407006" w:rsidRPr="00B15502" w:rsidRDefault="00407006" w:rsidP="009E7079">
            <w:pPr>
              <w:jc w:val="center"/>
              <w:rPr>
                <w:sz w:val="20"/>
                <w:szCs w:val="20"/>
              </w:rPr>
            </w:pPr>
            <w:r w:rsidRPr="00B15502">
              <w:rPr>
                <w:sz w:val="20"/>
                <w:szCs w:val="20"/>
              </w:rPr>
              <w:t>0.</w:t>
            </w:r>
            <w:r>
              <w:rPr>
                <w:sz w:val="20"/>
                <w:szCs w:val="20"/>
              </w:rPr>
              <w:t>68</w:t>
            </w:r>
          </w:p>
          <w:p w14:paraId="52F2AE0A" w14:textId="13D9DD67" w:rsidR="00407006" w:rsidRPr="00B15502" w:rsidRDefault="00407006" w:rsidP="009E7079">
            <w:pPr>
              <w:jc w:val="center"/>
              <w:rPr>
                <w:sz w:val="20"/>
                <w:szCs w:val="20"/>
              </w:rPr>
            </w:pPr>
            <w:r w:rsidRPr="00B15502">
              <w:rPr>
                <w:sz w:val="20"/>
                <w:szCs w:val="20"/>
              </w:rPr>
              <w:t>(95% CI: 0.</w:t>
            </w:r>
            <w:r>
              <w:rPr>
                <w:sz w:val="20"/>
                <w:szCs w:val="20"/>
              </w:rPr>
              <w:t>54</w:t>
            </w:r>
            <w:r w:rsidRPr="00B15502">
              <w:rPr>
                <w:sz w:val="20"/>
                <w:szCs w:val="20"/>
              </w:rPr>
              <w:t>-0.</w:t>
            </w:r>
            <w:r>
              <w:rPr>
                <w:sz w:val="20"/>
                <w:szCs w:val="20"/>
              </w:rPr>
              <w:t>85</w:t>
            </w:r>
            <w:r w:rsidRPr="00B15502">
              <w:rPr>
                <w:sz w:val="20"/>
                <w:szCs w:val="20"/>
              </w:rPr>
              <w:t>)</w:t>
            </w:r>
          </w:p>
        </w:tc>
        <w:tc>
          <w:tcPr>
            <w:tcW w:w="1890" w:type="dxa"/>
          </w:tcPr>
          <w:p w14:paraId="430B9C36" w14:textId="2B085EB4" w:rsidR="00407006" w:rsidRPr="00B15502" w:rsidRDefault="00407006" w:rsidP="009E7079">
            <w:pPr>
              <w:jc w:val="center"/>
              <w:rPr>
                <w:sz w:val="20"/>
                <w:szCs w:val="20"/>
              </w:rPr>
            </w:pPr>
            <w:r w:rsidRPr="00B15502">
              <w:rPr>
                <w:sz w:val="20"/>
                <w:szCs w:val="20"/>
              </w:rPr>
              <w:t>0.</w:t>
            </w:r>
            <w:r>
              <w:rPr>
                <w:sz w:val="20"/>
                <w:szCs w:val="20"/>
              </w:rPr>
              <w:t>62</w:t>
            </w:r>
          </w:p>
          <w:p w14:paraId="2F7490A5" w14:textId="311DB3E4" w:rsidR="00407006" w:rsidRPr="00B15502" w:rsidRDefault="00407006" w:rsidP="009E7079">
            <w:pPr>
              <w:jc w:val="center"/>
              <w:rPr>
                <w:sz w:val="20"/>
                <w:szCs w:val="20"/>
              </w:rPr>
            </w:pPr>
            <w:r w:rsidRPr="00B15502">
              <w:rPr>
                <w:sz w:val="20"/>
                <w:szCs w:val="20"/>
              </w:rPr>
              <w:t>(95% CI: 0.</w:t>
            </w:r>
            <w:r>
              <w:rPr>
                <w:sz w:val="20"/>
                <w:szCs w:val="20"/>
              </w:rPr>
              <w:t>45</w:t>
            </w:r>
            <w:r w:rsidRPr="00B15502">
              <w:rPr>
                <w:sz w:val="20"/>
                <w:szCs w:val="20"/>
              </w:rPr>
              <w:t>-0.</w:t>
            </w:r>
            <w:r>
              <w:rPr>
                <w:sz w:val="20"/>
                <w:szCs w:val="20"/>
              </w:rPr>
              <w:t>84</w:t>
            </w:r>
            <w:r w:rsidRPr="00B15502">
              <w:rPr>
                <w:sz w:val="20"/>
                <w:szCs w:val="20"/>
              </w:rPr>
              <w:t>)</w:t>
            </w:r>
          </w:p>
        </w:tc>
      </w:tr>
    </w:tbl>
    <w:p w14:paraId="5B611D1F" w14:textId="37A71537" w:rsidR="00B15502" w:rsidRDefault="00B15502" w:rsidP="008F6288"/>
    <w:p w14:paraId="1FE5A87D" w14:textId="0C40648B" w:rsidR="00B15502" w:rsidRDefault="00B15502" w:rsidP="008F6288">
      <w:r>
        <w:t>These results show that the association between CAD and PAEE we found is generally somewhat weaker than that found between CVD and PAEE by Dempsey et al. This also does not appear to be an artifact of lower statistical power, as our confidence intervals are only marginally wider than theirs.</w:t>
      </w:r>
    </w:p>
    <w:p w14:paraId="4B597C78" w14:textId="4308E075" w:rsidR="00B15502" w:rsidRDefault="00B15502" w:rsidP="008F6288"/>
    <w:p w14:paraId="4697D2AD" w14:textId="5CA37E0B" w:rsidR="00B15502" w:rsidRDefault="00B15502" w:rsidP="008F6288">
      <w:pPr>
        <w:rPr>
          <w:b/>
          <w:bCs/>
        </w:rPr>
      </w:pPr>
      <w:r w:rsidRPr="00B15502">
        <w:rPr>
          <w:b/>
          <w:bCs/>
        </w:rPr>
        <w:t>How does this compare to the rest of the literature?</w:t>
      </w:r>
    </w:p>
    <w:p w14:paraId="072763BC" w14:textId="448E7FB1" w:rsidR="00B15502" w:rsidRDefault="00121C74" w:rsidP="008F6288">
      <w:r w:rsidRPr="00121C74">
        <w:t xml:space="preserve">There aren’t many studies that exist comparing objectively measured physical activity with CAD. However, in the literature I have reviewed, our estimates appear to be largely in line with those using subjective physical activity. </w:t>
      </w:r>
    </w:p>
    <w:p w14:paraId="29C5713C" w14:textId="38050FCE" w:rsidR="00121C74" w:rsidRPr="00121C74" w:rsidRDefault="00121C74" w:rsidP="008F6288">
      <w:r>
        <w:t>Most relevant is likely “Associations of Fitness, Physical Activity, Strength, and Genetic Risk with Cardiovascular Disea</w:t>
      </w:r>
      <w:r w:rsidR="00407006">
        <w:t>se</w:t>
      </w:r>
      <w:r>
        <w:t xml:space="preserve">,” which used subjective PA for 502,000 individuals in the UK Biobank and found </w:t>
      </w:r>
      <w:r w:rsidR="00407006">
        <w:t xml:space="preserve">an HR of 0.95 per change in PA for incident CHD. A standard deviation of PAEE is a bit over </w:t>
      </w:r>
      <w:r w:rsidR="00004104">
        <w:t>11 in our case</w:t>
      </w:r>
      <w:r w:rsidR="00407006">
        <w:t xml:space="preserve">, so this lines up well with </w:t>
      </w:r>
      <w:r w:rsidR="00004104">
        <w:t>what we would expect (stronger effect in objective PA)</w:t>
      </w:r>
      <w:r w:rsidR="00407006">
        <w:t xml:space="preserve">. However, when we stratify by </w:t>
      </w:r>
      <w:proofErr w:type="gramStart"/>
      <w:r w:rsidR="00407006">
        <w:t>age</w:t>
      </w:r>
      <w:proofErr w:type="gramEnd"/>
      <w:r w:rsidR="00407006">
        <w:t xml:space="preserve"> we see a MUCH stronger association at age 75 than either overall or at age 65. This all aligns </w:t>
      </w:r>
      <w:proofErr w:type="gramStart"/>
      <w:r w:rsidR="00407006">
        <w:t>fairly well</w:t>
      </w:r>
      <w:proofErr w:type="gramEnd"/>
      <w:r w:rsidR="00407006">
        <w:t xml:space="preserve"> with what I had expected</w:t>
      </w:r>
      <w:r w:rsidR="00004104">
        <w:t xml:space="preserve"> in advance.</w:t>
      </w:r>
    </w:p>
    <w:p w14:paraId="4EED18A3" w14:textId="77777777" w:rsidR="00B15502" w:rsidRPr="00B15502" w:rsidRDefault="00B15502" w:rsidP="008F6288">
      <w:pPr>
        <w:rPr>
          <w:b/>
          <w:bCs/>
        </w:rPr>
      </w:pPr>
    </w:p>
    <w:p w14:paraId="6B70FC69" w14:textId="7F4E89B4" w:rsidR="006475C5" w:rsidRDefault="006475C5" w:rsidP="008F6288"/>
    <w:sectPr w:rsidR="00647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E3A9E"/>
    <w:multiLevelType w:val="hybridMultilevel"/>
    <w:tmpl w:val="A0D23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285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88"/>
    <w:rsid w:val="00004104"/>
    <w:rsid w:val="000A40CF"/>
    <w:rsid w:val="000A5FDF"/>
    <w:rsid w:val="00121C74"/>
    <w:rsid w:val="00355C56"/>
    <w:rsid w:val="00356650"/>
    <w:rsid w:val="00407006"/>
    <w:rsid w:val="004B02F8"/>
    <w:rsid w:val="005A10E5"/>
    <w:rsid w:val="006246E6"/>
    <w:rsid w:val="006475C5"/>
    <w:rsid w:val="008A2E31"/>
    <w:rsid w:val="008F6288"/>
    <w:rsid w:val="00A57600"/>
    <w:rsid w:val="00AB24EC"/>
    <w:rsid w:val="00B15502"/>
    <w:rsid w:val="00BF2A91"/>
    <w:rsid w:val="00CE2E8C"/>
    <w:rsid w:val="00DE6F49"/>
    <w:rsid w:val="00E84EEA"/>
    <w:rsid w:val="00FD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3BB3"/>
  <w15:chartTrackingRefBased/>
  <w15:docId w15:val="{C2DACAFB-BCB7-490B-810F-C080FA1C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288"/>
    <w:pPr>
      <w:ind w:left="720"/>
      <w:contextualSpacing/>
    </w:pPr>
  </w:style>
  <w:style w:type="table" w:styleId="TableGrid">
    <w:name w:val="Table Grid"/>
    <w:basedOn w:val="TableNormal"/>
    <w:uiPriority w:val="39"/>
    <w:rsid w:val="008F6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dc:creator>
  <cp:keywords/>
  <dc:description/>
  <cp:lastModifiedBy>Robert Schell</cp:lastModifiedBy>
  <cp:revision>16</cp:revision>
  <dcterms:created xsi:type="dcterms:W3CDTF">2023-03-10T21:08:00Z</dcterms:created>
  <dcterms:modified xsi:type="dcterms:W3CDTF">2023-03-10T23:28:00Z</dcterms:modified>
</cp:coreProperties>
</file>