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F35C6" w14:textId="77777777" w:rsidR="007658DF" w:rsidRPr="00E25283" w:rsidRDefault="007658DF">
      <w:pPr>
        <w:rPr>
          <w:rFonts w:ascii="Arial" w:hAnsi="Arial" w:cs="Arial"/>
          <w:sz w:val="28"/>
          <w:szCs w:val="28"/>
        </w:rPr>
      </w:pPr>
      <w:r w:rsidRPr="00E25283">
        <w:rPr>
          <w:rFonts w:ascii="Arial" w:hAnsi="Arial" w:cs="Arial"/>
          <w:sz w:val="28"/>
          <w:szCs w:val="28"/>
        </w:rPr>
        <w:t>Introduction</w:t>
      </w:r>
    </w:p>
    <w:p w14:paraId="629EE616" w14:textId="77777777" w:rsidR="007658DF" w:rsidRPr="00E25283" w:rsidRDefault="007658DF">
      <w:pPr>
        <w:rPr>
          <w:rFonts w:ascii="Arial" w:hAnsi="Arial" w:cs="Arial"/>
          <w:color w:val="333333"/>
          <w:sz w:val="28"/>
          <w:szCs w:val="28"/>
          <w:shd w:val="clear" w:color="auto" w:fill="FFFFFF"/>
        </w:rPr>
      </w:pPr>
      <w:r w:rsidRPr="00E25283">
        <w:rPr>
          <w:rFonts w:ascii="Arial" w:hAnsi="Arial" w:cs="Arial"/>
          <w:color w:val="333333"/>
          <w:sz w:val="28"/>
          <w:szCs w:val="28"/>
          <w:shd w:val="clear" w:color="auto" w:fill="FFFFFF"/>
        </w:rPr>
        <w:t>Environmental laws are an important part of any governance body. It comprises a set of laws and regulations concerning air quality, water quality, and other aspects of the environment.</w:t>
      </w:r>
    </w:p>
    <w:p w14:paraId="04EDCF2F" w14:textId="77777777" w:rsidR="007658DF" w:rsidRPr="00E25283" w:rsidRDefault="007658DF" w:rsidP="007658DF">
      <w:pPr>
        <w:pStyle w:val="NormalWeb"/>
        <w:shd w:val="clear" w:color="auto" w:fill="FFFFFF"/>
        <w:spacing w:before="0" w:beforeAutospacing="0" w:after="420" w:afterAutospacing="0"/>
        <w:rPr>
          <w:rFonts w:ascii="Arial" w:hAnsi="Arial" w:cs="Arial"/>
          <w:color w:val="333333"/>
          <w:sz w:val="28"/>
          <w:szCs w:val="28"/>
        </w:rPr>
      </w:pPr>
      <w:r w:rsidRPr="00E25283">
        <w:rPr>
          <w:rFonts w:ascii="Arial" w:hAnsi="Arial" w:cs="Arial"/>
          <w:color w:val="333333"/>
          <w:sz w:val="28"/>
          <w:szCs w:val="28"/>
        </w:rPr>
        <w:t>The environmental laws in India are guided by environmental legal principles and focus on the management of specific natural resources, such as forests, minerals, or fisheries.</w:t>
      </w:r>
    </w:p>
    <w:p w14:paraId="3231F4D9" w14:textId="77777777" w:rsidR="007658DF" w:rsidRPr="00E25283" w:rsidRDefault="007658DF" w:rsidP="007658DF">
      <w:pPr>
        <w:pStyle w:val="NormalWeb"/>
        <w:shd w:val="clear" w:color="auto" w:fill="FFFFFF"/>
        <w:spacing w:before="0" w:beforeAutospacing="0" w:after="420" w:afterAutospacing="0"/>
        <w:rPr>
          <w:rFonts w:ascii="Arial" w:hAnsi="Arial" w:cs="Arial"/>
          <w:color w:val="333333"/>
          <w:sz w:val="28"/>
          <w:szCs w:val="28"/>
        </w:rPr>
      </w:pPr>
      <w:r w:rsidRPr="00E25283">
        <w:rPr>
          <w:rFonts w:ascii="Arial" w:hAnsi="Arial" w:cs="Arial"/>
          <w:color w:val="333333"/>
          <w:sz w:val="28"/>
          <w:szCs w:val="28"/>
        </w:rPr>
        <w:t>The environmental laws in India are a direct reflection of what was envisaged in the constitution. The need for protection and conservation of the environment and sustainable use of natural resources is reflected in the constitutional framework of India and also in the international commitments of India.</w:t>
      </w:r>
    </w:p>
    <w:p w14:paraId="418AFA34" w14:textId="77777777" w:rsidR="007658DF" w:rsidRPr="00E25283" w:rsidRDefault="007658DF">
      <w:pPr>
        <w:rPr>
          <w:rFonts w:ascii="Arial" w:hAnsi="Arial" w:cs="Arial"/>
          <w:sz w:val="28"/>
          <w:szCs w:val="28"/>
        </w:rPr>
      </w:pPr>
    </w:p>
    <w:p w14:paraId="0BAD80C6" w14:textId="77777777" w:rsidR="00147F72" w:rsidRPr="00E25283" w:rsidRDefault="007658DF">
      <w:pPr>
        <w:rPr>
          <w:rFonts w:ascii="Arial" w:hAnsi="Arial" w:cs="Arial"/>
          <w:sz w:val="28"/>
          <w:szCs w:val="28"/>
        </w:rPr>
      </w:pPr>
      <w:r w:rsidRPr="00E25283">
        <w:rPr>
          <w:rFonts w:ascii="Arial" w:hAnsi="Arial" w:cs="Arial"/>
          <w:sz w:val="28"/>
          <w:szCs w:val="28"/>
        </w:rPr>
        <w:t xml:space="preserve">Different environment laws in </w:t>
      </w:r>
      <w:proofErr w:type="spellStart"/>
      <w:r w:rsidRPr="00E25283">
        <w:rPr>
          <w:rFonts w:ascii="Arial" w:hAnsi="Arial" w:cs="Arial"/>
          <w:sz w:val="28"/>
          <w:szCs w:val="28"/>
        </w:rPr>
        <w:t>india</w:t>
      </w:r>
      <w:proofErr w:type="spellEnd"/>
    </w:p>
    <w:p w14:paraId="1A31E447" w14:textId="77777777" w:rsidR="007658DF" w:rsidRPr="00E25283" w:rsidRDefault="007658DF">
      <w:pPr>
        <w:rPr>
          <w:rFonts w:ascii="Arial" w:hAnsi="Arial" w:cs="Arial"/>
          <w:color w:val="333333"/>
          <w:sz w:val="28"/>
          <w:szCs w:val="28"/>
          <w:shd w:val="clear" w:color="auto" w:fill="FFFFFF"/>
        </w:rPr>
      </w:pPr>
      <w:r w:rsidRPr="00E25283">
        <w:rPr>
          <w:rFonts w:ascii="Arial" w:hAnsi="Arial" w:cs="Arial"/>
          <w:color w:val="333333"/>
          <w:sz w:val="28"/>
          <w:szCs w:val="28"/>
          <w:shd w:val="clear" w:color="auto" w:fill="FFFFFF"/>
        </w:rPr>
        <w:t>The government of India has made </w:t>
      </w:r>
      <w:hyperlink r:id="rId8" w:history="1">
        <w:r w:rsidRPr="00E25283">
          <w:rPr>
            <w:rStyle w:val="Hyperlink"/>
            <w:rFonts w:ascii="Arial" w:hAnsi="Arial" w:cs="Arial"/>
            <w:color w:val="E60000"/>
            <w:sz w:val="28"/>
            <w:szCs w:val="28"/>
            <w:shd w:val="clear" w:color="auto" w:fill="FFFFFF"/>
          </w:rPr>
          <w:t>numerous acts to protect the environment and biodiversity</w:t>
        </w:r>
      </w:hyperlink>
      <w:r w:rsidRPr="00E25283">
        <w:rPr>
          <w:rFonts w:ascii="Arial" w:hAnsi="Arial" w:cs="Arial"/>
          <w:color w:val="333333"/>
          <w:sz w:val="28"/>
          <w:szCs w:val="28"/>
          <w:shd w:val="clear" w:color="auto" w:fill="FFFFFF"/>
        </w:rPr>
        <w:t>. The important and impactful environmental laws and acts are listed and explained below.</w:t>
      </w:r>
    </w:p>
    <w:p w14:paraId="070F420D" w14:textId="77BAC8D0" w:rsidR="007658DF" w:rsidRPr="007658DF" w:rsidRDefault="00520DA7" w:rsidP="00E25283">
      <w:pPr>
        <w:shd w:val="clear" w:color="auto" w:fill="FFFFFF"/>
        <w:spacing w:before="450" w:after="150" w:line="240" w:lineRule="auto"/>
        <w:outlineLvl w:val="1"/>
        <w:rPr>
          <w:rFonts w:ascii="Arial" w:eastAsia="Times New Roman" w:hAnsi="Arial" w:cs="Arial"/>
          <w:color w:val="333333"/>
          <w:sz w:val="28"/>
          <w:szCs w:val="28"/>
          <w:lang w:eastAsia="en-IN"/>
        </w:rPr>
      </w:pPr>
      <w:r>
        <w:rPr>
          <w:rFonts w:ascii="Arial" w:eastAsia="Times New Roman" w:hAnsi="Arial" w:cs="Arial"/>
          <w:color w:val="333333"/>
          <w:sz w:val="28"/>
          <w:szCs w:val="28"/>
          <w:lang w:eastAsia="en-IN"/>
        </w:rPr>
        <w:t xml:space="preserve">Plum </w:t>
      </w:r>
    </w:p>
    <w:p w14:paraId="6F65A06C" w14:textId="77777777" w:rsidR="007658DF" w:rsidRPr="007658DF" w:rsidRDefault="007658DF" w:rsidP="007658DF">
      <w:pPr>
        <w:shd w:val="clear" w:color="auto" w:fill="FFFFFF"/>
        <w:spacing w:before="450" w:after="150" w:line="240" w:lineRule="auto"/>
        <w:outlineLvl w:val="1"/>
        <w:rPr>
          <w:rFonts w:ascii="Arial" w:eastAsia="Times New Roman" w:hAnsi="Arial" w:cs="Arial"/>
          <w:b/>
          <w:bCs/>
          <w:color w:val="FFC000" w:themeColor="accent4"/>
          <w:sz w:val="28"/>
          <w:szCs w:val="28"/>
          <w:lang w:eastAsia="en-IN"/>
        </w:rPr>
      </w:pPr>
      <w:r w:rsidRPr="007658DF">
        <w:rPr>
          <w:rFonts w:ascii="Arial" w:eastAsia="Times New Roman" w:hAnsi="Arial" w:cs="Arial"/>
          <w:b/>
          <w:bCs/>
          <w:color w:val="FFC000" w:themeColor="accent4"/>
          <w:sz w:val="28"/>
          <w:szCs w:val="28"/>
          <w:lang w:eastAsia="en-IN"/>
        </w:rPr>
        <w:t>(2) The Water (Prevention and Control of Pollution) Act, 1974</w:t>
      </w:r>
    </w:p>
    <w:p w14:paraId="28C835D0"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E25283">
        <w:rPr>
          <w:rFonts w:ascii="Arial" w:eastAsia="Times New Roman" w:hAnsi="Arial" w:cs="Arial"/>
          <w:b/>
          <w:bCs/>
          <w:color w:val="333333"/>
          <w:sz w:val="28"/>
          <w:szCs w:val="28"/>
          <w:lang w:eastAsia="en-IN"/>
        </w:rPr>
        <w:t>Objective:</w:t>
      </w:r>
      <w:r w:rsidRPr="007658DF">
        <w:rPr>
          <w:rFonts w:ascii="Arial" w:eastAsia="Times New Roman" w:hAnsi="Arial" w:cs="Arial"/>
          <w:color w:val="333333"/>
          <w:sz w:val="28"/>
          <w:szCs w:val="28"/>
          <w:lang w:eastAsia="en-IN"/>
        </w:rPr>
        <w:t> To provide prevention and control of water pollution. Maintaining or restoring of wholesomeness and purity of water in the various sources of water.</w:t>
      </w:r>
    </w:p>
    <w:p w14:paraId="23C539AA"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It vests regulatory authority in </w:t>
      </w:r>
      <w:r w:rsidRPr="00E25283">
        <w:rPr>
          <w:rFonts w:ascii="Arial" w:eastAsia="Times New Roman" w:hAnsi="Arial" w:cs="Arial"/>
          <w:b/>
          <w:bCs/>
          <w:color w:val="333333"/>
          <w:sz w:val="28"/>
          <w:szCs w:val="28"/>
          <w:lang w:eastAsia="en-IN"/>
        </w:rPr>
        <w:t>Centre Pollution Control Boards (CPCB) </w:t>
      </w:r>
      <w:r w:rsidRPr="007658DF">
        <w:rPr>
          <w:rFonts w:ascii="Arial" w:eastAsia="Times New Roman" w:hAnsi="Arial" w:cs="Arial"/>
          <w:color w:val="333333"/>
          <w:sz w:val="28"/>
          <w:szCs w:val="28"/>
          <w:lang w:eastAsia="en-IN"/>
        </w:rPr>
        <w:t>and</w:t>
      </w:r>
      <w:r w:rsidRPr="00E25283">
        <w:rPr>
          <w:rFonts w:ascii="Arial" w:eastAsia="Times New Roman" w:hAnsi="Arial" w:cs="Arial"/>
          <w:b/>
          <w:bCs/>
          <w:color w:val="333333"/>
          <w:sz w:val="28"/>
          <w:szCs w:val="28"/>
          <w:lang w:eastAsia="en-IN"/>
        </w:rPr>
        <w:t> State Pollution Control Board (SPCB).</w:t>
      </w:r>
    </w:p>
    <w:p w14:paraId="60420513"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CPCB and SPSB are statutory bodies created under the Water Act, 1974. It empowers CPCB and SPCB to establish and enforce effluent standards for factories discharging pollutants into water bodies.</w:t>
      </w:r>
    </w:p>
    <w:p w14:paraId="5FC98D55"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CPCB performs these same functions for union territories along with formulating policies related to the prevention of water pollution and coordinating activities of different SPSBs.</w:t>
      </w:r>
    </w:p>
    <w:p w14:paraId="523FD124"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lastRenderedPageBreak/>
        <w:t>SPCB controls sewage and industrial effluent discharge by approving, rejecting, and granting consent to discharge.</w:t>
      </w:r>
    </w:p>
    <w:p w14:paraId="7547350E" w14:textId="77777777" w:rsidR="007658DF" w:rsidRPr="007658DF" w:rsidRDefault="007658DF" w:rsidP="007658DF">
      <w:pPr>
        <w:shd w:val="clear" w:color="auto" w:fill="FFFFFF"/>
        <w:spacing w:before="450" w:after="150" w:line="240" w:lineRule="auto"/>
        <w:outlineLvl w:val="1"/>
        <w:rPr>
          <w:rFonts w:ascii="Arial" w:eastAsia="Times New Roman" w:hAnsi="Arial" w:cs="Arial"/>
          <w:b/>
          <w:bCs/>
          <w:color w:val="FFC000" w:themeColor="accent4"/>
          <w:sz w:val="28"/>
          <w:szCs w:val="28"/>
          <w:lang w:eastAsia="en-IN"/>
        </w:rPr>
      </w:pPr>
      <w:r w:rsidRPr="007658DF">
        <w:rPr>
          <w:rFonts w:ascii="Arial" w:eastAsia="Times New Roman" w:hAnsi="Arial" w:cs="Arial"/>
          <w:b/>
          <w:bCs/>
          <w:color w:val="FFC000" w:themeColor="accent4"/>
          <w:sz w:val="28"/>
          <w:szCs w:val="28"/>
          <w:lang w:eastAsia="en-IN"/>
        </w:rPr>
        <w:t>(3) The Air (prevention and control of pollution) act, 1981</w:t>
      </w:r>
    </w:p>
    <w:p w14:paraId="47CB5844"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The act targets to control and prevent air pollution in India and its main objectives are:</w:t>
      </w:r>
    </w:p>
    <w:p w14:paraId="5F05FE0B" w14:textId="77777777" w:rsidR="007658DF" w:rsidRPr="007658DF" w:rsidRDefault="007658DF" w:rsidP="007658DF">
      <w:pPr>
        <w:numPr>
          <w:ilvl w:val="0"/>
          <w:numId w:val="3"/>
        </w:numPr>
        <w:shd w:val="clear" w:color="auto" w:fill="FFFFFF"/>
        <w:spacing w:before="100" w:beforeAutospacing="1" w:after="100" w:afterAutospacing="1" w:line="240" w:lineRule="auto"/>
        <w:ind w:left="600"/>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To provide for prevention, control, and abatement of air pollution.</w:t>
      </w:r>
    </w:p>
    <w:p w14:paraId="03EFE7EE" w14:textId="77777777" w:rsidR="007658DF" w:rsidRPr="007658DF" w:rsidRDefault="007658DF" w:rsidP="007658DF">
      <w:pPr>
        <w:numPr>
          <w:ilvl w:val="0"/>
          <w:numId w:val="3"/>
        </w:numPr>
        <w:shd w:val="clear" w:color="auto" w:fill="FFFFFF"/>
        <w:spacing w:before="100" w:beforeAutospacing="1" w:after="100" w:afterAutospacing="1" w:line="240" w:lineRule="auto"/>
        <w:ind w:left="600"/>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To provide for the establishment of the boards at the central and state levels to implement the act</w:t>
      </w:r>
      <w:r w:rsidRPr="00E25283">
        <w:rPr>
          <w:rFonts w:ascii="Arial" w:eastAsia="Times New Roman" w:hAnsi="Arial" w:cs="Arial"/>
          <w:b/>
          <w:bCs/>
          <w:color w:val="333333"/>
          <w:sz w:val="28"/>
          <w:szCs w:val="28"/>
          <w:lang w:eastAsia="en-IN"/>
        </w:rPr>
        <w:t>.</w:t>
      </w:r>
    </w:p>
    <w:p w14:paraId="25A15993"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CPCB and SPCB were given the responsibility.</w:t>
      </w:r>
    </w:p>
    <w:p w14:paraId="39F61426" w14:textId="0F5B9A8C"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 xml:space="preserve">It states that the sources of air pollution such as internal combustion engines, industry, vehicles, power plants, etc., are not permitted to release particulate matter, lead, carbon monoxide, </w:t>
      </w:r>
      <w:r w:rsidR="00CE32BE">
        <w:rPr>
          <w:rFonts w:ascii="Arial" w:eastAsia="Times New Roman" w:hAnsi="Arial" w:cs="Arial"/>
          <w:color w:val="333333"/>
          <w:sz w:val="28"/>
          <w:szCs w:val="28"/>
          <w:lang w:eastAsia="en-IN"/>
        </w:rPr>
        <w:t>sulphur</w:t>
      </w:r>
      <w:r w:rsidRPr="007658DF">
        <w:rPr>
          <w:rFonts w:ascii="Arial" w:eastAsia="Times New Roman" w:hAnsi="Arial" w:cs="Arial"/>
          <w:color w:val="333333"/>
          <w:sz w:val="28"/>
          <w:szCs w:val="28"/>
          <w:lang w:eastAsia="en-IN"/>
        </w:rPr>
        <w:t xml:space="preserve"> dioxide, nitrogen oxide, volatile organic compounds (VOCs), or other toxic substances beyond the predetermined limit.</w:t>
      </w:r>
    </w:p>
    <w:p w14:paraId="306FD50A"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It empowers the state government to designate air pollution areas.</w:t>
      </w:r>
    </w:p>
    <w:p w14:paraId="4D4CB54D" w14:textId="77777777" w:rsidR="007658DF" w:rsidRPr="007658DF" w:rsidRDefault="007658DF" w:rsidP="007658DF">
      <w:pPr>
        <w:shd w:val="clear" w:color="auto" w:fill="FFFFFF"/>
        <w:spacing w:before="450" w:after="150" w:line="240" w:lineRule="auto"/>
        <w:outlineLvl w:val="1"/>
        <w:rPr>
          <w:rFonts w:ascii="Arial" w:eastAsia="Times New Roman" w:hAnsi="Arial" w:cs="Arial"/>
          <w:b/>
          <w:bCs/>
          <w:color w:val="333333"/>
          <w:sz w:val="28"/>
          <w:szCs w:val="28"/>
          <w:lang w:eastAsia="en-IN"/>
        </w:rPr>
      </w:pPr>
      <w:r w:rsidRPr="007658DF">
        <w:rPr>
          <w:rFonts w:ascii="Arial" w:eastAsia="Times New Roman" w:hAnsi="Arial" w:cs="Arial"/>
          <w:b/>
          <w:bCs/>
          <w:color w:val="FFC000" w:themeColor="accent4"/>
          <w:sz w:val="28"/>
          <w:szCs w:val="28"/>
          <w:lang w:eastAsia="en-IN"/>
        </w:rPr>
        <w:t>(4) The Environment (Protection) Act, 1986</w:t>
      </w:r>
    </w:p>
    <w:p w14:paraId="12D42E8E"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This act was passed under </w:t>
      </w:r>
      <w:r w:rsidRPr="00E25283">
        <w:rPr>
          <w:rFonts w:ascii="Arial" w:eastAsia="Times New Roman" w:hAnsi="Arial" w:cs="Arial"/>
          <w:b/>
          <w:bCs/>
          <w:color w:val="333333"/>
          <w:sz w:val="28"/>
          <w:szCs w:val="28"/>
          <w:lang w:eastAsia="en-IN"/>
        </w:rPr>
        <w:t>article 253 (legislation for giving effect to international agreements)</w:t>
      </w:r>
    </w:p>
    <w:p w14:paraId="710AC06B" w14:textId="77777777" w:rsidR="007658DF" w:rsidRPr="00E25283" w:rsidRDefault="007658DF" w:rsidP="007658DF">
      <w:pPr>
        <w:pStyle w:val="NormalWeb"/>
        <w:shd w:val="clear" w:color="auto" w:fill="FFFFFF"/>
        <w:spacing w:before="0" w:beforeAutospacing="0" w:after="420" w:afterAutospacing="0"/>
        <w:rPr>
          <w:rFonts w:ascii="Arial" w:hAnsi="Arial" w:cs="Arial"/>
          <w:color w:val="333333"/>
          <w:sz w:val="28"/>
          <w:szCs w:val="28"/>
        </w:rPr>
      </w:pPr>
      <w:r w:rsidRPr="00E25283">
        <w:rPr>
          <w:rFonts w:ascii="Arial" w:hAnsi="Arial" w:cs="Arial"/>
          <w:color w:val="333333"/>
          <w:sz w:val="28"/>
          <w:szCs w:val="28"/>
        </w:rPr>
        <w:t>This was passed in the wake of the </w:t>
      </w:r>
      <w:r w:rsidRPr="00E25283">
        <w:rPr>
          <w:rStyle w:val="Strong"/>
          <w:rFonts w:ascii="Arial" w:hAnsi="Arial" w:cs="Arial"/>
          <w:color w:val="333333"/>
          <w:sz w:val="28"/>
          <w:szCs w:val="28"/>
        </w:rPr>
        <w:t>Bhopal gas tragedy </w:t>
      </w:r>
      <w:r w:rsidRPr="00E25283">
        <w:rPr>
          <w:rFonts w:ascii="Arial" w:hAnsi="Arial" w:cs="Arial"/>
          <w:color w:val="333333"/>
          <w:sz w:val="28"/>
          <w:szCs w:val="28"/>
        </w:rPr>
        <w:t>in December 1984.</w:t>
      </w:r>
    </w:p>
    <w:p w14:paraId="4484C9F9" w14:textId="77777777" w:rsidR="007658DF" w:rsidRPr="00E25283" w:rsidRDefault="007658DF" w:rsidP="007658DF">
      <w:pPr>
        <w:pStyle w:val="NormalWeb"/>
        <w:shd w:val="clear" w:color="auto" w:fill="FFFFFF"/>
        <w:spacing w:before="0" w:beforeAutospacing="0" w:after="420" w:afterAutospacing="0"/>
        <w:rPr>
          <w:rFonts w:ascii="Arial" w:hAnsi="Arial" w:cs="Arial"/>
          <w:color w:val="333333"/>
          <w:sz w:val="28"/>
          <w:szCs w:val="28"/>
        </w:rPr>
      </w:pPr>
      <w:r w:rsidRPr="00E25283">
        <w:rPr>
          <w:rFonts w:ascii="Arial" w:hAnsi="Arial" w:cs="Arial"/>
          <w:color w:val="333333"/>
          <w:sz w:val="28"/>
          <w:szCs w:val="28"/>
        </w:rPr>
        <w:t>It was enacted to achieve the UN conference on the human environment, 1972- Stockholm declaration</w:t>
      </w:r>
      <w:r w:rsidRPr="00E25283">
        <w:rPr>
          <w:rStyle w:val="Strong"/>
          <w:rFonts w:ascii="Arial" w:hAnsi="Arial" w:cs="Arial"/>
          <w:color w:val="333333"/>
          <w:sz w:val="28"/>
          <w:szCs w:val="28"/>
        </w:rPr>
        <w:t>.</w:t>
      </w:r>
    </w:p>
    <w:p w14:paraId="35452E19" w14:textId="77777777" w:rsidR="007658DF" w:rsidRPr="00E25283" w:rsidRDefault="007658DF" w:rsidP="007658DF">
      <w:pPr>
        <w:pStyle w:val="NormalWeb"/>
        <w:shd w:val="clear" w:color="auto" w:fill="FFFFFF"/>
        <w:spacing w:before="0" w:beforeAutospacing="0" w:after="420" w:afterAutospacing="0"/>
        <w:rPr>
          <w:rFonts w:ascii="Arial" w:hAnsi="Arial" w:cs="Arial"/>
          <w:color w:val="333333"/>
          <w:sz w:val="28"/>
          <w:szCs w:val="28"/>
        </w:rPr>
      </w:pPr>
      <w:r w:rsidRPr="00E25283">
        <w:rPr>
          <w:rFonts w:ascii="Arial" w:hAnsi="Arial" w:cs="Arial"/>
          <w:color w:val="333333"/>
          <w:sz w:val="28"/>
          <w:szCs w:val="28"/>
        </w:rPr>
        <w:t>Eco-sensitive zones or ecologically fragile areas are notified by MoEFCC under EPA, 1986 – 10 km buffer zones around protected areas.</w:t>
      </w:r>
    </w:p>
    <w:p w14:paraId="3A064A5A" w14:textId="77777777" w:rsidR="007658DF" w:rsidRPr="00E25283" w:rsidRDefault="007658DF" w:rsidP="007658DF">
      <w:pPr>
        <w:pStyle w:val="NormalWeb"/>
        <w:shd w:val="clear" w:color="auto" w:fill="FFFFFF"/>
        <w:spacing w:before="0" w:beforeAutospacing="0" w:after="420" w:afterAutospacing="0"/>
        <w:rPr>
          <w:rFonts w:ascii="Arial" w:hAnsi="Arial" w:cs="Arial"/>
          <w:color w:val="333333"/>
          <w:sz w:val="28"/>
          <w:szCs w:val="28"/>
        </w:rPr>
      </w:pPr>
      <w:r w:rsidRPr="00E25283">
        <w:rPr>
          <w:rFonts w:ascii="Arial" w:hAnsi="Arial" w:cs="Arial"/>
          <w:color w:val="333333"/>
          <w:sz w:val="28"/>
          <w:szCs w:val="28"/>
        </w:rPr>
        <w:t>Statutory bodies under the EPA, 1986:</w:t>
      </w:r>
    </w:p>
    <w:p w14:paraId="1E5F2D4C" w14:textId="77777777" w:rsidR="007658DF" w:rsidRPr="00E25283" w:rsidRDefault="007658DF" w:rsidP="007658DF">
      <w:pPr>
        <w:numPr>
          <w:ilvl w:val="0"/>
          <w:numId w:val="4"/>
        </w:numPr>
        <w:shd w:val="clear" w:color="auto" w:fill="FFFFFF"/>
        <w:spacing w:before="100" w:beforeAutospacing="1" w:after="100" w:afterAutospacing="1" w:line="240" w:lineRule="auto"/>
        <w:ind w:left="600"/>
        <w:rPr>
          <w:rFonts w:ascii="Arial" w:hAnsi="Arial" w:cs="Arial"/>
          <w:color w:val="333333"/>
          <w:sz w:val="28"/>
          <w:szCs w:val="28"/>
        </w:rPr>
      </w:pPr>
      <w:r w:rsidRPr="00E25283">
        <w:rPr>
          <w:rStyle w:val="Strong"/>
          <w:rFonts w:ascii="Arial" w:hAnsi="Arial" w:cs="Arial"/>
          <w:color w:val="333333"/>
          <w:sz w:val="28"/>
          <w:szCs w:val="28"/>
        </w:rPr>
        <w:t>Genetic Engineering Appraisal Committee</w:t>
      </w:r>
    </w:p>
    <w:p w14:paraId="445984D7" w14:textId="77777777" w:rsidR="007658DF" w:rsidRPr="00E25283" w:rsidRDefault="007658DF" w:rsidP="007658DF">
      <w:pPr>
        <w:numPr>
          <w:ilvl w:val="0"/>
          <w:numId w:val="4"/>
        </w:numPr>
        <w:shd w:val="clear" w:color="auto" w:fill="FFFFFF"/>
        <w:spacing w:before="100" w:beforeAutospacing="1" w:after="100" w:afterAutospacing="1" w:line="240" w:lineRule="auto"/>
        <w:ind w:left="600"/>
        <w:rPr>
          <w:rFonts w:ascii="Arial" w:hAnsi="Arial" w:cs="Arial"/>
          <w:color w:val="333333"/>
          <w:sz w:val="28"/>
          <w:szCs w:val="28"/>
        </w:rPr>
      </w:pPr>
      <w:r w:rsidRPr="00E25283">
        <w:rPr>
          <w:rStyle w:val="Strong"/>
          <w:rFonts w:ascii="Arial" w:hAnsi="Arial" w:cs="Arial"/>
          <w:color w:val="333333"/>
          <w:sz w:val="28"/>
          <w:szCs w:val="28"/>
        </w:rPr>
        <w:lastRenderedPageBreak/>
        <w:t>National Coastal Zone Management Authority</w:t>
      </w:r>
      <w:r w:rsidRPr="00E25283">
        <w:rPr>
          <w:rFonts w:ascii="Arial" w:hAnsi="Arial" w:cs="Arial"/>
          <w:color w:val="333333"/>
          <w:sz w:val="28"/>
          <w:szCs w:val="28"/>
        </w:rPr>
        <w:t> (later converted to </w:t>
      </w:r>
      <w:r w:rsidRPr="00E25283">
        <w:rPr>
          <w:rStyle w:val="Strong"/>
          <w:rFonts w:ascii="Arial" w:hAnsi="Arial" w:cs="Arial"/>
          <w:color w:val="333333"/>
          <w:sz w:val="28"/>
          <w:szCs w:val="28"/>
        </w:rPr>
        <w:t>National Ganga Council</w:t>
      </w:r>
      <w:r w:rsidRPr="00E25283">
        <w:rPr>
          <w:rFonts w:ascii="Arial" w:hAnsi="Arial" w:cs="Arial"/>
          <w:color w:val="333333"/>
          <w:sz w:val="28"/>
          <w:szCs w:val="28"/>
        </w:rPr>
        <w:t xml:space="preserve"> under Ministry of </w:t>
      </w:r>
      <w:proofErr w:type="spellStart"/>
      <w:r w:rsidRPr="00E25283">
        <w:rPr>
          <w:rFonts w:ascii="Arial" w:hAnsi="Arial" w:cs="Arial"/>
          <w:color w:val="333333"/>
          <w:sz w:val="28"/>
          <w:szCs w:val="28"/>
        </w:rPr>
        <w:t>Jal</w:t>
      </w:r>
      <w:proofErr w:type="spellEnd"/>
      <w:r w:rsidRPr="00E25283">
        <w:rPr>
          <w:rFonts w:ascii="Arial" w:hAnsi="Arial" w:cs="Arial"/>
          <w:color w:val="333333"/>
          <w:sz w:val="28"/>
          <w:szCs w:val="28"/>
        </w:rPr>
        <w:t xml:space="preserve"> Sakthi)</w:t>
      </w:r>
    </w:p>
    <w:p w14:paraId="394A09D7" w14:textId="77777777" w:rsidR="007658DF" w:rsidRPr="00E25283" w:rsidRDefault="007658DF" w:rsidP="007658DF">
      <w:pPr>
        <w:pStyle w:val="Heading3"/>
        <w:shd w:val="clear" w:color="auto" w:fill="FFFFFF"/>
        <w:spacing w:before="450" w:after="150"/>
        <w:rPr>
          <w:rFonts w:ascii="Arial" w:hAnsi="Arial" w:cs="Arial"/>
          <w:color w:val="333333"/>
          <w:sz w:val="28"/>
          <w:szCs w:val="28"/>
        </w:rPr>
      </w:pPr>
      <w:r w:rsidRPr="00E25283">
        <w:rPr>
          <w:rFonts w:ascii="Arial" w:hAnsi="Arial" w:cs="Arial"/>
          <w:color w:val="333333"/>
          <w:sz w:val="28"/>
          <w:szCs w:val="28"/>
        </w:rPr>
        <w:t>The ozone-depleting substances (regulation and control) rules, 2000.</w:t>
      </w:r>
    </w:p>
    <w:p w14:paraId="68685FDC" w14:textId="77777777" w:rsidR="007658DF" w:rsidRPr="00E25283" w:rsidRDefault="007658DF" w:rsidP="007658DF">
      <w:pPr>
        <w:pStyle w:val="NormalWeb"/>
        <w:shd w:val="clear" w:color="auto" w:fill="FFFFFF"/>
        <w:spacing w:before="0" w:beforeAutospacing="0" w:after="420" w:afterAutospacing="0"/>
        <w:rPr>
          <w:rFonts w:ascii="Arial" w:hAnsi="Arial" w:cs="Arial"/>
          <w:color w:val="333333"/>
          <w:sz w:val="28"/>
          <w:szCs w:val="28"/>
        </w:rPr>
      </w:pPr>
      <w:r w:rsidRPr="00E25283">
        <w:rPr>
          <w:rFonts w:ascii="Arial" w:hAnsi="Arial" w:cs="Arial"/>
          <w:color w:val="333333"/>
          <w:sz w:val="28"/>
          <w:szCs w:val="28"/>
        </w:rPr>
        <w:t>It set deadlines for phasing out of various </w:t>
      </w:r>
      <w:hyperlink r:id="rId9" w:history="1">
        <w:r w:rsidRPr="00E25283">
          <w:rPr>
            <w:rStyle w:val="Hyperlink"/>
            <w:rFonts w:ascii="Arial" w:eastAsiaTheme="majorEastAsia" w:hAnsi="Arial" w:cs="Arial"/>
            <w:color w:val="E60000"/>
            <w:sz w:val="28"/>
            <w:szCs w:val="28"/>
          </w:rPr>
          <w:t>Ozone</w:t>
        </w:r>
      </w:hyperlink>
      <w:r w:rsidRPr="00E25283">
        <w:rPr>
          <w:rFonts w:ascii="Arial" w:hAnsi="Arial" w:cs="Arial"/>
          <w:color w:val="333333"/>
          <w:sz w:val="28"/>
          <w:szCs w:val="28"/>
        </w:rPr>
        <w:t> Depleting Substances (ODSs) and regulating production, trade import, and export of the product containing ODS.</w:t>
      </w:r>
    </w:p>
    <w:p w14:paraId="07326433" w14:textId="77777777" w:rsidR="007658DF" w:rsidRPr="00E25283" w:rsidRDefault="007658DF" w:rsidP="007658DF">
      <w:pPr>
        <w:pStyle w:val="NormalWeb"/>
        <w:shd w:val="clear" w:color="auto" w:fill="FFFFFF"/>
        <w:spacing w:before="0" w:beforeAutospacing="0" w:after="420" w:afterAutospacing="0"/>
        <w:rPr>
          <w:rFonts w:ascii="Arial" w:hAnsi="Arial" w:cs="Arial"/>
          <w:color w:val="333333"/>
          <w:sz w:val="28"/>
          <w:szCs w:val="28"/>
        </w:rPr>
      </w:pPr>
      <w:r w:rsidRPr="00E25283">
        <w:rPr>
          <w:rFonts w:ascii="Arial" w:hAnsi="Arial" w:cs="Arial"/>
          <w:color w:val="333333"/>
          <w:sz w:val="28"/>
          <w:szCs w:val="28"/>
        </w:rPr>
        <w:t>These rules prohibit the use of CFCs, halons, ODSs such as carbon tetrachloride and methyl chloroform, and SFC except in metered-dose inhalers and for other medical purposes.</w:t>
      </w:r>
    </w:p>
    <w:p w14:paraId="19668A4D" w14:textId="77777777" w:rsidR="007658DF" w:rsidRPr="00AE3BE1" w:rsidRDefault="007658DF" w:rsidP="007658DF">
      <w:pPr>
        <w:shd w:val="clear" w:color="auto" w:fill="FFFFFF"/>
        <w:spacing w:before="450" w:after="150" w:line="240" w:lineRule="auto"/>
        <w:outlineLvl w:val="1"/>
        <w:rPr>
          <w:rFonts w:ascii="Arial" w:eastAsia="Times New Roman" w:hAnsi="Arial" w:cs="Arial"/>
          <w:b/>
          <w:bCs/>
          <w:color w:val="ED7D31" w:themeColor="accent2"/>
          <w:sz w:val="28"/>
          <w:szCs w:val="28"/>
          <w:lang w:eastAsia="en-IN"/>
        </w:rPr>
      </w:pPr>
      <w:r w:rsidRPr="00AE3BE1">
        <w:rPr>
          <w:rFonts w:ascii="Arial" w:eastAsia="Times New Roman" w:hAnsi="Arial" w:cs="Arial"/>
          <w:b/>
          <w:bCs/>
          <w:color w:val="ED7D31" w:themeColor="accent2"/>
          <w:sz w:val="28"/>
          <w:szCs w:val="28"/>
          <w:lang w:eastAsia="en-IN"/>
        </w:rPr>
        <w:t>(5) The energy conservation act, 2001</w:t>
      </w:r>
    </w:p>
    <w:p w14:paraId="0DD465E5"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It was enacted as a step towards improving energy efficiency and reducing wastage. It specifies the energy consumption standards for equipment and appliances.</w:t>
      </w:r>
    </w:p>
    <w:p w14:paraId="2855C554"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It prescribes energy consumptions norms and standards for consumers. It prescribes energy conservation building codes for commercial buildings.</w:t>
      </w:r>
    </w:p>
    <w:p w14:paraId="7D7FF7C3"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E25283">
        <w:rPr>
          <w:rFonts w:ascii="Arial" w:eastAsia="Times New Roman" w:hAnsi="Arial" w:cs="Arial"/>
          <w:b/>
          <w:bCs/>
          <w:color w:val="333333"/>
          <w:sz w:val="28"/>
          <w:szCs w:val="28"/>
          <w:lang w:eastAsia="en-IN"/>
        </w:rPr>
        <w:t>Bureau of energy efficiency (BEE)</w:t>
      </w:r>
      <w:r w:rsidRPr="007658DF">
        <w:rPr>
          <w:rFonts w:ascii="Arial" w:eastAsia="Times New Roman" w:hAnsi="Arial" w:cs="Arial"/>
          <w:color w:val="333333"/>
          <w:sz w:val="28"/>
          <w:szCs w:val="28"/>
          <w:lang w:eastAsia="en-IN"/>
        </w:rPr>
        <w:t> is a statutory body established under the act.</w:t>
      </w:r>
    </w:p>
    <w:p w14:paraId="3150E249" w14:textId="77777777" w:rsidR="007658DF" w:rsidRPr="007658DF" w:rsidRDefault="007658DF" w:rsidP="007658DF">
      <w:pPr>
        <w:shd w:val="clear" w:color="auto" w:fill="FFFFFF"/>
        <w:spacing w:before="450" w:after="150" w:line="240" w:lineRule="auto"/>
        <w:outlineLvl w:val="1"/>
        <w:rPr>
          <w:rFonts w:ascii="Arial" w:eastAsia="Times New Roman" w:hAnsi="Arial" w:cs="Arial"/>
          <w:b/>
          <w:bCs/>
          <w:color w:val="FFC000" w:themeColor="accent4"/>
          <w:sz w:val="28"/>
          <w:szCs w:val="28"/>
          <w:lang w:eastAsia="en-IN"/>
        </w:rPr>
      </w:pPr>
      <w:r w:rsidRPr="007658DF">
        <w:rPr>
          <w:rFonts w:ascii="Arial" w:eastAsia="Times New Roman" w:hAnsi="Arial" w:cs="Arial"/>
          <w:b/>
          <w:bCs/>
          <w:color w:val="FFC000" w:themeColor="accent4"/>
          <w:sz w:val="28"/>
          <w:szCs w:val="28"/>
          <w:lang w:eastAsia="en-IN"/>
        </w:rPr>
        <w:t>(8) The National Green Tribunal Act, 2010</w:t>
      </w:r>
    </w:p>
    <w:p w14:paraId="0705DA79"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It was established in concurrence to </w:t>
      </w:r>
      <w:r w:rsidRPr="00E25283">
        <w:rPr>
          <w:rFonts w:ascii="Arial" w:eastAsia="Times New Roman" w:hAnsi="Arial" w:cs="Arial"/>
          <w:b/>
          <w:bCs/>
          <w:color w:val="333333"/>
          <w:sz w:val="28"/>
          <w:szCs w:val="28"/>
          <w:lang w:eastAsia="en-IN"/>
        </w:rPr>
        <w:t>Rio Summit 1992</w:t>
      </w:r>
      <w:r w:rsidRPr="007658DF">
        <w:rPr>
          <w:rFonts w:ascii="Arial" w:eastAsia="Times New Roman" w:hAnsi="Arial" w:cs="Arial"/>
          <w:color w:val="333333"/>
          <w:sz w:val="28"/>
          <w:szCs w:val="28"/>
          <w:lang w:eastAsia="en-IN"/>
        </w:rPr>
        <w:t> to provide judicial and administrative remedies for the victims of the pollutants and other environmental damage.</w:t>
      </w:r>
    </w:p>
    <w:p w14:paraId="069B002B"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It also agrees with </w:t>
      </w:r>
      <w:r w:rsidRPr="00E25283">
        <w:rPr>
          <w:rFonts w:ascii="Arial" w:eastAsia="Times New Roman" w:hAnsi="Arial" w:cs="Arial"/>
          <w:b/>
          <w:bCs/>
          <w:color w:val="333333"/>
          <w:sz w:val="28"/>
          <w:szCs w:val="28"/>
          <w:lang w:eastAsia="en-IN"/>
        </w:rPr>
        <w:t>article 21, the Right to a healthy environment to its citizens of the constitution.</w:t>
      </w:r>
    </w:p>
    <w:p w14:paraId="03622B8B"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The NGT has to dispose of the cases presented to it within 6 months of their appeals.</w:t>
      </w:r>
    </w:p>
    <w:p w14:paraId="682D36A1"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NGT has original jurisdiction on matters related to substantial questions of the environment.</w:t>
      </w:r>
    </w:p>
    <w:p w14:paraId="2995B51A"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lastRenderedPageBreak/>
        <w:t>NGT deals with the civil cases under the 7 acts related to the environment:</w:t>
      </w:r>
    </w:p>
    <w:p w14:paraId="6F516E86" w14:textId="77777777" w:rsidR="007658DF" w:rsidRPr="007658DF" w:rsidRDefault="007658DF" w:rsidP="007658DF">
      <w:pPr>
        <w:numPr>
          <w:ilvl w:val="0"/>
          <w:numId w:val="6"/>
        </w:numPr>
        <w:shd w:val="clear" w:color="auto" w:fill="FFFFFF"/>
        <w:spacing w:before="100" w:beforeAutospacing="1" w:after="100" w:afterAutospacing="1" w:line="240" w:lineRule="auto"/>
        <w:ind w:left="600"/>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Water (Prevention And Control Of Pollution) Act, 1974</w:t>
      </w:r>
    </w:p>
    <w:p w14:paraId="220A00D8" w14:textId="77777777" w:rsidR="007658DF" w:rsidRPr="007658DF" w:rsidRDefault="007658DF" w:rsidP="007658DF">
      <w:pPr>
        <w:numPr>
          <w:ilvl w:val="0"/>
          <w:numId w:val="6"/>
        </w:numPr>
        <w:shd w:val="clear" w:color="auto" w:fill="FFFFFF"/>
        <w:spacing w:before="100" w:beforeAutospacing="1" w:after="100" w:afterAutospacing="1" w:line="240" w:lineRule="auto"/>
        <w:ind w:left="600"/>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Water (Prevention And Control Of Pollution) Cess Act, 1974</w:t>
      </w:r>
    </w:p>
    <w:p w14:paraId="74CF232D" w14:textId="77777777" w:rsidR="007658DF" w:rsidRPr="007658DF" w:rsidRDefault="007658DF" w:rsidP="007658DF">
      <w:pPr>
        <w:numPr>
          <w:ilvl w:val="0"/>
          <w:numId w:val="6"/>
        </w:numPr>
        <w:shd w:val="clear" w:color="auto" w:fill="FFFFFF"/>
        <w:spacing w:before="100" w:beforeAutospacing="1" w:after="100" w:afterAutospacing="1" w:line="240" w:lineRule="auto"/>
        <w:ind w:left="600"/>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Air (Prevention And Control Of Pollution) Act, 1977</w:t>
      </w:r>
    </w:p>
    <w:p w14:paraId="498564D7" w14:textId="77777777" w:rsidR="007658DF" w:rsidRPr="007658DF" w:rsidRDefault="007658DF" w:rsidP="007658DF">
      <w:pPr>
        <w:numPr>
          <w:ilvl w:val="0"/>
          <w:numId w:val="6"/>
        </w:numPr>
        <w:shd w:val="clear" w:color="auto" w:fill="FFFFFF"/>
        <w:spacing w:before="100" w:beforeAutospacing="1" w:after="100" w:afterAutospacing="1" w:line="240" w:lineRule="auto"/>
        <w:ind w:left="600"/>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Forest Conservation Act, 1980</w:t>
      </w:r>
    </w:p>
    <w:p w14:paraId="1D7A70BD" w14:textId="77777777" w:rsidR="007658DF" w:rsidRPr="007658DF" w:rsidRDefault="007658DF" w:rsidP="007658DF">
      <w:pPr>
        <w:numPr>
          <w:ilvl w:val="0"/>
          <w:numId w:val="6"/>
        </w:numPr>
        <w:shd w:val="clear" w:color="auto" w:fill="FFFFFF"/>
        <w:spacing w:before="100" w:beforeAutospacing="1" w:after="100" w:afterAutospacing="1" w:line="240" w:lineRule="auto"/>
        <w:ind w:left="600"/>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Environmental Protection Act, 1986</w:t>
      </w:r>
    </w:p>
    <w:p w14:paraId="7D43B3F6" w14:textId="77777777" w:rsidR="007658DF" w:rsidRPr="007658DF" w:rsidRDefault="007658DF" w:rsidP="007658DF">
      <w:pPr>
        <w:numPr>
          <w:ilvl w:val="0"/>
          <w:numId w:val="6"/>
        </w:numPr>
        <w:shd w:val="clear" w:color="auto" w:fill="FFFFFF"/>
        <w:spacing w:before="100" w:beforeAutospacing="1" w:after="100" w:afterAutospacing="1" w:line="240" w:lineRule="auto"/>
        <w:ind w:left="600"/>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Public Liability Insurance Act 1991</w:t>
      </w:r>
    </w:p>
    <w:p w14:paraId="295BD224" w14:textId="77777777" w:rsidR="007658DF" w:rsidRPr="007658DF" w:rsidRDefault="007658DF" w:rsidP="007658DF">
      <w:pPr>
        <w:numPr>
          <w:ilvl w:val="0"/>
          <w:numId w:val="6"/>
        </w:numPr>
        <w:shd w:val="clear" w:color="auto" w:fill="FFFFFF"/>
        <w:spacing w:before="100" w:beforeAutospacing="1" w:after="100" w:afterAutospacing="1" w:line="240" w:lineRule="auto"/>
        <w:ind w:left="600"/>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Biological Diversity Act, 2002</w:t>
      </w:r>
    </w:p>
    <w:p w14:paraId="0D4E0354"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The decisions of the NGT can be challenged in High Courts and the Supreme Court.</w:t>
      </w:r>
    </w:p>
    <w:p w14:paraId="04E254B5" w14:textId="77777777" w:rsidR="007658DF" w:rsidRPr="007658DF" w:rsidRDefault="007658DF" w:rsidP="007658DF">
      <w:pPr>
        <w:shd w:val="clear" w:color="auto" w:fill="FFFFFF"/>
        <w:spacing w:before="450" w:after="150" w:line="240" w:lineRule="auto"/>
        <w:outlineLvl w:val="1"/>
        <w:rPr>
          <w:rFonts w:ascii="Arial" w:eastAsia="Times New Roman" w:hAnsi="Arial" w:cs="Arial"/>
          <w:b/>
          <w:bCs/>
          <w:color w:val="333333"/>
          <w:sz w:val="28"/>
          <w:szCs w:val="28"/>
          <w:lang w:eastAsia="en-IN"/>
        </w:rPr>
      </w:pPr>
      <w:r w:rsidRPr="007658DF">
        <w:rPr>
          <w:rFonts w:ascii="Arial" w:eastAsia="Times New Roman" w:hAnsi="Arial" w:cs="Arial"/>
          <w:b/>
          <w:bCs/>
          <w:color w:val="333333"/>
          <w:sz w:val="28"/>
          <w:szCs w:val="28"/>
          <w:lang w:eastAsia="en-IN"/>
        </w:rPr>
        <w:t>(9) Compensatory Afforestation Fund Act, 2016</w:t>
      </w:r>
    </w:p>
    <w:p w14:paraId="79D85727"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The CAF Act was enacted to manage the funds collected for compensatory afforestation which till then was managed by </w:t>
      </w:r>
      <w:r w:rsidRPr="00E25283">
        <w:rPr>
          <w:rFonts w:ascii="Arial" w:eastAsia="Times New Roman" w:hAnsi="Arial" w:cs="Arial"/>
          <w:b/>
          <w:bCs/>
          <w:color w:val="333333"/>
          <w:sz w:val="28"/>
          <w:szCs w:val="28"/>
          <w:lang w:eastAsia="en-IN"/>
        </w:rPr>
        <w:t>ad hoc Compensatory Afforestation Fund Management and Planning Authority (CAMPA).</w:t>
      </w:r>
    </w:p>
    <w:p w14:paraId="7B94643B" w14:textId="77777777" w:rsidR="007658DF" w:rsidRPr="007658DF" w:rsidRDefault="007658DF" w:rsidP="007658DF">
      <w:pPr>
        <w:numPr>
          <w:ilvl w:val="0"/>
          <w:numId w:val="8"/>
        </w:numPr>
        <w:shd w:val="clear" w:color="auto" w:fill="FFFFFF"/>
        <w:spacing w:before="100" w:beforeAutospacing="1" w:after="100" w:afterAutospacing="1" w:line="240" w:lineRule="auto"/>
        <w:ind w:left="600"/>
        <w:rPr>
          <w:rFonts w:ascii="Arial" w:eastAsia="Times New Roman" w:hAnsi="Arial" w:cs="Arial"/>
          <w:color w:val="333333"/>
          <w:sz w:val="28"/>
          <w:szCs w:val="28"/>
          <w:lang w:eastAsia="en-IN"/>
        </w:rPr>
      </w:pPr>
      <w:r w:rsidRPr="00E25283">
        <w:rPr>
          <w:rFonts w:ascii="Arial" w:eastAsia="Times New Roman" w:hAnsi="Arial" w:cs="Arial"/>
          <w:b/>
          <w:bCs/>
          <w:color w:val="333333"/>
          <w:sz w:val="28"/>
          <w:szCs w:val="28"/>
          <w:lang w:eastAsia="en-IN"/>
        </w:rPr>
        <w:t>Compensatory afforestation </w:t>
      </w:r>
      <w:r w:rsidRPr="007658DF">
        <w:rPr>
          <w:rFonts w:ascii="Arial" w:eastAsia="Times New Roman" w:hAnsi="Arial" w:cs="Arial"/>
          <w:color w:val="333333"/>
          <w:sz w:val="28"/>
          <w:szCs w:val="28"/>
          <w:lang w:eastAsia="en-IN"/>
        </w:rPr>
        <w:t>means that every time forest land is diverted for non-forest purposes such as mining or industry, the user agency pays for planting forests over an equal area of non-forest land, or when such land is not available, twice the area of degraded forest land.</w:t>
      </w:r>
    </w:p>
    <w:p w14:paraId="06D62F63"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As per the rules, </w:t>
      </w:r>
      <w:r w:rsidRPr="00E25283">
        <w:rPr>
          <w:rFonts w:ascii="Arial" w:eastAsia="Times New Roman" w:hAnsi="Arial" w:cs="Arial"/>
          <w:b/>
          <w:bCs/>
          <w:color w:val="333333"/>
          <w:sz w:val="28"/>
          <w:szCs w:val="28"/>
          <w:lang w:eastAsia="en-IN"/>
        </w:rPr>
        <w:t>90% of the CAF money is to be given to the states while 10% is to be retained by the Centre.</w:t>
      </w:r>
    </w:p>
    <w:p w14:paraId="61E4977E" w14:textId="77777777" w:rsidR="007658DF" w:rsidRPr="007658DF" w:rsidRDefault="007658DF" w:rsidP="007658DF">
      <w:pPr>
        <w:shd w:val="clear" w:color="auto" w:fill="FFFFFF"/>
        <w:spacing w:after="420" w:line="240" w:lineRule="auto"/>
        <w:rPr>
          <w:rFonts w:ascii="Arial" w:eastAsia="Times New Roman" w:hAnsi="Arial" w:cs="Arial"/>
          <w:color w:val="333333"/>
          <w:sz w:val="28"/>
          <w:szCs w:val="28"/>
          <w:lang w:eastAsia="en-IN"/>
        </w:rPr>
      </w:pPr>
      <w:r w:rsidRPr="007658DF">
        <w:rPr>
          <w:rFonts w:ascii="Arial" w:eastAsia="Times New Roman" w:hAnsi="Arial" w:cs="Arial"/>
          <w:color w:val="333333"/>
          <w:sz w:val="28"/>
          <w:szCs w:val="28"/>
          <w:lang w:eastAsia="en-IN"/>
        </w:rPr>
        <w:t>The funds can be used for the treatment of catchment areas, assisted natural generation, forest management, wildlife protection and management, relocation of villages from protected areas, managing human-wildlife conflicts, training and awareness generation, supply of wood saving devices, and allied activities.</w:t>
      </w:r>
    </w:p>
    <w:p w14:paraId="1994B543" w14:textId="77777777" w:rsidR="007658DF" w:rsidRPr="00E25283" w:rsidRDefault="007658DF" w:rsidP="007658DF">
      <w:pPr>
        <w:pStyle w:val="Heading3"/>
        <w:shd w:val="clear" w:color="auto" w:fill="FFFFFF"/>
        <w:spacing w:before="0"/>
        <w:rPr>
          <w:rFonts w:ascii="Arial" w:hAnsi="Arial" w:cs="Arial"/>
          <w:color w:val="212529"/>
          <w:sz w:val="28"/>
          <w:szCs w:val="28"/>
        </w:rPr>
      </w:pPr>
      <w:r w:rsidRPr="00E25283">
        <w:rPr>
          <w:rFonts w:ascii="Arial" w:hAnsi="Arial" w:cs="Arial"/>
          <w:b/>
          <w:bCs/>
          <w:color w:val="212529"/>
          <w:sz w:val="28"/>
          <w:szCs w:val="28"/>
        </w:rPr>
        <w:t>Other Laws Relating to Environment</w:t>
      </w:r>
    </w:p>
    <w:p w14:paraId="78FA81CF" w14:textId="77777777" w:rsidR="007658DF" w:rsidRPr="00E25283" w:rsidRDefault="007658DF" w:rsidP="007658DF">
      <w:pPr>
        <w:pStyle w:val="NormalWeb"/>
        <w:shd w:val="clear" w:color="auto" w:fill="FFFFFF"/>
        <w:spacing w:before="0" w:beforeAutospacing="0"/>
        <w:rPr>
          <w:rFonts w:ascii="Arial" w:hAnsi="Arial" w:cs="Arial"/>
          <w:color w:val="212529"/>
          <w:sz w:val="28"/>
          <w:szCs w:val="28"/>
        </w:rPr>
      </w:pPr>
      <w:r w:rsidRPr="00E25283">
        <w:rPr>
          <w:rFonts w:ascii="Arial" w:hAnsi="Arial" w:cs="Arial"/>
          <w:color w:val="212529"/>
          <w:sz w:val="28"/>
          <w:szCs w:val="28"/>
        </w:rPr>
        <w:t>In addition, there are many other laws relating to environment, namely –</w:t>
      </w:r>
    </w:p>
    <w:p w14:paraId="3D52E46D" w14:textId="77777777" w:rsidR="007658DF" w:rsidRPr="00E25283" w:rsidRDefault="007658DF" w:rsidP="007658DF">
      <w:pPr>
        <w:pStyle w:val="Heading3"/>
        <w:shd w:val="clear" w:color="auto" w:fill="FFFFFF"/>
        <w:spacing w:before="0"/>
        <w:rPr>
          <w:rFonts w:ascii="Arial" w:hAnsi="Arial" w:cs="Arial"/>
          <w:color w:val="212529"/>
          <w:sz w:val="28"/>
          <w:szCs w:val="28"/>
        </w:rPr>
      </w:pPr>
      <w:r w:rsidRPr="00E25283">
        <w:rPr>
          <w:rFonts w:ascii="Arial" w:hAnsi="Arial" w:cs="Arial"/>
          <w:b/>
          <w:bCs/>
          <w:color w:val="212529"/>
          <w:sz w:val="28"/>
          <w:szCs w:val="28"/>
        </w:rPr>
        <w:t>The Wildlife Protection Act, 1972</w:t>
      </w:r>
    </w:p>
    <w:p w14:paraId="3011F7C0" w14:textId="77777777" w:rsidR="007658DF" w:rsidRPr="00E25283" w:rsidRDefault="007658DF" w:rsidP="007658DF">
      <w:pPr>
        <w:pStyle w:val="NormalWeb"/>
        <w:shd w:val="clear" w:color="auto" w:fill="FFFFFF"/>
        <w:spacing w:before="0" w:beforeAutospacing="0"/>
        <w:rPr>
          <w:rFonts w:ascii="Arial" w:hAnsi="Arial" w:cs="Arial"/>
          <w:color w:val="212529"/>
          <w:sz w:val="28"/>
          <w:szCs w:val="28"/>
        </w:rPr>
      </w:pPr>
      <w:r w:rsidRPr="00E25283">
        <w:rPr>
          <w:rStyle w:val="Emphasis"/>
          <w:rFonts w:ascii="Arial" w:hAnsi="Arial" w:cs="Arial"/>
          <w:color w:val="212529"/>
          <w:sz w:val="28"/>
          <w:szCs w:val="28"/>
        </w:rPr>
        <w:t>The Wild Life (Protection) Act, 1972</w:t>
      </w:r>
      <w:r w:rsidRPr="00E25283">
        <w:rPr>
          <w:rFonts w:ascii="Arial" w:hAnsi="Arial" w:cs="Arial"/>
          <w:color w:val="212529"/>
          <w:sz w:val="28"/>
          <w:szCs w:val="28"/>
        </w:rPr>
        <w:t xml:space="preserve"> was enacted with the objective of effectively protecting the wild life of this country and to control poaching, </w:t>
      </w:r>
      <w:r w:rsidRPr="00E25283">
        <w:rPr>
          <w:rFonts w:ascii="Arial" w:hAnsi="Arial" w:cs="Arial"/>
          <w:color w:val="212529"/>
          <w:sz w:val="28"/>
          <w:szCs w:val="28"/>
        </w:rPr>
        <w:lastRenderedPageBreak/>
        <w:t>smuggling and illegal trade in wildlife and its derivatives. The Act was amended in January 2003 and punishment and penalty for offences under the Act have been made more stringent. The Ministry has proposed further amendments in the law by introducing more rigid measures to strengthen the Act. The objective is to provide protection to the listed endangered flora and fauna and ecologically important protected areas.</w:t>
      </w:r>
    </w:p>
    <w:p w14:paraId="3C5A4589" w14:textId="77777777" w:rsidR="007658DF" w:rsidRPr="00E25283" w:rsidRDefault="007658DF" w:rsidP="007658DF">
      <w:pPr>
        <w:pStyle w:val="Heading3"/>
        <w:shd w:val="clear" w:color="auto" w:fill="FFFFFF"/>
        <w:spacing w:before="0"/>
        <w:rPr>
          <w:rFonts w:ascii="Arial" w:hAnsi="Arial" w:cs="Arial"/>
          <w:color w:val="212529"/>
          <w:sz w:val="28"/>
          <w:szCs w:val="28"/>
        </w:rPr>
      </w:pPr>
      <w:r w:rsidRPr="00E25283">
        <w:rPr>
          <w:rFonts w:ascii="Arial" w:hAnsi="Arial" w:cs="Arial"/>
          <w:b/>
          <w:bCs/>
          <w:color w:val="212529"/>
          <w:sz w:val="28"/>
          <w:szCs w:val="28"/>
        </w:rPr>
        <w:t>The Forest Conservation Act, 1980</w:t>
      </w:r>
    </w:p>
    <w:p w14:paraId="6E2A68DE" w14:textId="77777777" w:rsidR="007658DF" w:rsidRPr="00E25283" w:rsidRDefault="007658DF" w:rsidP="007658DF">
      <w:pPr>
        <w:pStyle w:val="NormalWeb"/>
        <w:shd w:val="clear" w:color="auto" w:fill="FFFFFF"/>
        <w:spacing w:before="0" w:beforeAutospacing="0"/>
        <w:rPr>
          <w:rFonts w:ascii="Arial" w:hAnsi="Arial" w:cs="Arial"/>
          <w:color w:val="212529"/>
          <w:sz w:val="28"/>
          <w:szCs w:val="28"/>
        </w:rPr>
      </w:pPr>
      <w:r w:rsidRPr="00E25283">
        <w:rPr>
          <w:rStyle w:val="Emphasis"/>
          <w:rFonts w:ascii="Arial" w:hAnsi="Arial" w:cs="Arial"/>
          <w:color w:val="212529"/>
          <w:sz w:val="28"/>
          <w:szCs w:val="28"/>
        </w:rPr>
        <w:t>The</w:t>
      </w:r>
      <w:r w:rsidRPr="00E25283">
        <w:rPr>
          <w:rFonts w:ascii="Arial" w:hAnsi="Arial" w:cs="Arial"/>
          <w:color w:val="212529"/>
          <w:sz w:val="28"/>
          <w:szCs w:val="28"/>
        </w:rPr>
        <w:t> </w:t>
      </w:r>
      <w:r w:rsidRPr="00E25283">
        <w:rPr>
          <w:rStyle w:val="Emphasis"/>
          <w:rFonts w:ascii="Arial" w:hAnsi="Arial" w:cs="Arial"/>
          <w:color w:val="212529"/>
          <w:sz w:val="28"/>
          <w:szCs w:val="28"/>
        </w:rPr>
        <w:t>Forest Conservation Act, 1980</w:t>
      </w:r>
      <w:r w:rsidRPr="00E25283">
        <w:rPr>
          <w:rFonts w:ascii="Arial" w:hAnsi="Arial" w:cs="Arial"/>
          <w:color w:val="212529"/>
          <w:sz w:val="28"/>
          <w:szCs w:val="28"/>
        </w:rPr>
        <w:t> was enacted to help conserve the country's forests. It strictly restricts and regulates the de-reservation of forests or use of forest land for non-forest purposes without the prior approval of Central Government. To this end the Act lays down the pre-requisites for the diversion of forest land for non-forest purposes.</w:t>
      </w:r>
    </w:p>
    <w:p w14:paraId="6C05ED27" w14:textId="77777777" w:rsidR="007658DF" w:rsidRPr="00E25283" w:rsidRDefault="007658DF" w:rsidP="007658DF">
      <w:pPr>
        <w:pStyle w:val="NormalWeb"/>
        <w:shd w:val="clear" w:color="auto" w:fill="FFFFFF"/>
        <w:spacing w:before="0" w:beforeAutospacing="0"/>
        <w:rPr>
          <w:rFonts w:ascii="Arial" w:hAnsi="Arial" w:cs="Arial"/>
          <w:color w:val="212529"/>
          <w:sz w:val="28"/>
          <w:szCs w:val="28"/>
        </w:rPr>
      </w:pPr>
      <w:r w:rsidRPr="00E25283">
        <w:rPr>
          <w:rStyle w:val="Emphasis"/>
          <w:rFonts w:ascii="Arial" w:hAnsi="Arial" w:cs="Arial"/>
          <w:color w:val="212529"/>
          <w:sz w:val="28"/>
          <w:szCs w:val="28"/>
        </w:rPr>
        <w:t>The</w:t>
      </w:r>
      <w:r w:rsidRPr="00E25283">
        <w:rPr>
          <w:rFonts w:ascii="Arial" w:hAnsi="Arial" w:cs="Arial"/>
          <w:color w:val="212529"/>
          <w:sz w:val="28"/>
          <w:szCs w:val="28"/>
        </w:rPr>
        <w:t> </w:t>
      </w:r>
      <w:r w:rsidRPr="00E25283">
        <w:rPr>
          <w:rStyle w:val="Emphasis"/>
          <w:rFonts w:ascii="Arial" w:hAnsi="Arial" w:cs="Arial"/>
          <w:color w:val="212529"/>
          <w:sz w:val="28"/>
          <w:szCs w:val="28"/>
        </w:rPr>
        <w:t>Scheduled Tribes and Other Traditional Forest Dwellers (Recognition of Forest Rights) Act, 2006</w:t>
      </w:r>
      <w:r w:rsidRPr="00E25283">
        <w:rPr>
          <w:rFonts w:ascii="Arial" w:hAnsi="Arial" w:cs="Arial"/>
          <w:color w:val="212529"/>
          <w:sz w:val="28"/>
          <w:szCs w:val="28"/>
        </w:rPr>
        <w:t>, recognises the rights of forest-dwelling Scheduled Tribes and other traditional forest dwellers over the forest areas inhabited by them and provides a framework for according the same.</w:t>
      </w:r>
    </w:p>
    <w:p w14:paraId="3A67EF93" w14:textId="77777777" w:rsidR="007658DF" w:rsidRPr="00E25283" w:rsidRDefault="007658DF" w:rsidP="007658DF">
      <w:pPr>
        <w:pStyle w:val="NormalWeb"/>
        <w:shd w:val="clear" w:color="auto" w:fill="FFFFFF"/>
        <w:spacing w:before="0" w:beforeAutospacing="0"/>
        <w:rPr>
          <w:rFonts w:ascii="Arial" w:hAnsi="Arial" w:cs="Arial"/>
          <w:color w:val="212529"/>
          <w:sz w:val="28"/>
          <w:szCs w:val="28"/>
        </w:rPr>
      </w:pPr>
      <w:r w:rsidRPr="00E25283">
        <w:rPr>
          <w:rStyle w:val="Emphasis"/>
          <w:rFonts w:ascii="Arial" w:hAnsi="Arial" w:cs="Arial"/>
          <w:color w:val="212529"/>
          <w:sz w:val="28"/>
          <w:szCs w:val="28"/>
        </w:rPr>
        <w:t>The</w:t>
      </w:r>
      <w:r w:rsidRPr="00E25283">
        <w:rPr>
          <w:rFonts w:ascii="Arial" w:hAnsi="Arial" w:cs="Arial"/>
          <w:color w:val="212529"/>
          <w:sz w:val="28"/>
          <w:szCs w:val="28"/>
        </w:rPr>
        <w:t> </w:t>
      </w:r>
      <w:r w:rsidRPr="00E25283">
        <w:rPr>
          <w:rStyle w:val="Emphasis"/>
          <w:rFonts w:ascii="Arial" w:hAnsi="Arial" w:cs="Arial"/>
          <w:color w:val="212529"/>
          <w:sz w:val="28"/>
          <w:szCs w:val="28"/>
        </w:rPr>
        <w:t>Indian Forest Act, 1927</w:t>
      </w:r>
      <w:r w:rsidRPr="00E25283">
        <w:rPr>
          <w:rFonts w:ascii="Arial" w:hAnsi="Arial" w:cs="Arial"/>
          <w:color w:val="212529"/>
          <w:sz w:val="28"/>
          <w:szCs w:val="28"/>
        </w:rPr>
        <w:t> consolidates the law relating to forests, the transit of forest-produce and the duty leviable on timber and other forest-produce.</w:t>
      </w:r>
    </w:p>
    <w:p w14:paraId="405E9E5D" w14:textId="77777777" w:rsidR="007658DF" w:rsidRPr="00E25283" w:rsidRDefault="007658DF" w:rsidP="007658DF">
      <w:pPr>
        <w:pStyle w:val="Heading3"/>
        <w:shd w:val="clear" w:color="auto" w:fill="FFFFFF"/>
        <w:spacing w:before="0"/>
        <w:rPr>
          <w:rFonts w:ascii="Arial" w:hAnsi="Arial" w:cs="Arial"/>
          <w:color w:val="212529"/>
          <w:sz w:val="28"/>
          <w:szCs w:val="28"/>
        </w:rPr>
      </w:pPr>
      <w:r w:rsidRPr="00E25283">
        <w:rPr>
          <w:rFonts w:ascii="Arial" w:hAnsi="Arial" w:cs="Arial"/>
          <w:b/>
          <w:bCs/>
          <w:color w:val="212529"/>
          <w:sz w:val="28"/>
          <w:szCs w:val="28"/>
        </w:rPr>
        <w:t>Public Liability Insurance Act, 1991</w:t>
      </w:r>
    </w:p>
    <w:p w14:paraId="08EE25F6" w14:textId="77777777" w:rsidR="007658DF" w:rsidRPr="00E25283" w:rsidRDefault="007658DF" w:rsidP="007658DF">
      <w:pPr>
        <w:pStyle w:val="NormalWeb"/>
        <w:shd w:val="clear" w:color="auto" w:fill="FFFFFF"/>
        <w:spacing w:before="0" w:beforeAutospacing="0"/>
        <w:rPr>
          <w:rFonts w:ascii="Arial" w:hAnsi="Arial" w:cs="Arial"/>
          <w:color w:val="212529"/>
          <w:sz w:val="28"/>
          <w:szCs w:val="28"/>
        </w:rPr>
      </w:pPr>
      <w:r w:rsidRPr="00E25283">
        <w:rPr>
          <w:rStyle w:val="Emphasis"/>
          <w:rFonts w:ascii="Arial" w:hAnsi="Arial" w:cs="Arial"/>
          <w:color w:val="212529"/>
          <w:sz w:val="28"/>
          <w:szCs w:val="28"/>
        </w:rPr>
        <w:t>The</w:t>
      </w:r>
      <w:r w:rsidRPr="00E25283">
        <w:rPr>
          <w:rFonts w:ascii="Arial" w:hAnsi="Arial" w:cs="Arial"/>
          <w:color w:val="212529"/>
          <w:sz w:val="28"/>
          <w:szCs w:val="28"/>
        </w:rPr>
        <w:t> </w:t>
      </w:r>
      <w:r w:rsidRPr="00E25283">
        <w:rPr>
          <w:rStyle w:val="Emphasis"/>
          <w:rFonts w:ascii="Arial" w:hAnsi="Arial" w:cs="Arial"/>
          <w:color w:val="212529"/>
          <w:sz w:val="28"/>
          <w:szCs w:val="28"/>
        </w:rPr>
        <w:t>Public Liability Insurance Act, 1991</w:t>
      </w:r>
      <w:r w:rsidRPr="00E25283">
        <w:rPr>
          <w:rFonts w:ascii="Arial" w:hAnsi="Arial" w:cs="Arial"/>
          <w:color w:val="212529"/>
          <w:sz w:val="28"/>
          <w:szCs w:val="28"/>
        </w:rPr>
        <w:t> was enacted with the objectives to provide for damages to victims of an accident which occurs as a result of handling any hazardous substance. The Act applies to all owners associated with the production or handling of any hazardous chemicals.)</w:t>
      </w:r>
    </w:p>
    <w:p w14:paraId="33330F7B" w14:textId="77777777" w:rsidR="007658DF" w:rsidRPr="00E25283" w:rsidRDefault="007658DF" w:rsidP="007658DF">
      <w:pPr>
        <w:pStyle w:val="Heading3"/>
        <w:shd w:val="clear" w:color="auto" w:fill="FFFFFF"/>
        <w:spacing w:before="0"/>
        <w:rPr>
          <w:rFonts w:ascii="Arial" w:hAnsi="Arial" w:cs="Arial"/>
          <w:color w:val="212529"/>
          <w:sz w:val="28"/>
          <w:szCs w:val="28"/>
        </w:rPr>
      </w:pPr>
      <w:r w:rsidRPr="00E25283">
        <w:rPr>
          <w:rFonts w:ascii="Arial" w:hAnsi="Arial" w:cs="Arial"/>
          <w:b/>
          <w:bCs/>
          <w:color w:val="212529"/>
          <w:sz w:val="28"/>
          <w:szCs w:val="28"/>
        </w:rPr>
        <w:t>The Biological Diversity Act, 2002</w:t>
      </w:r>
    </w:p>
    <w:p w14:paraId="48E5B59A" w14:textId="77777777" w:rsidR="007658DF" w:rsidRPr="00E25283" w:rsidRDefault="007658DF" w:rsidP="007658DF">
      <w:pPr>
        <w:pStyle w:val="NormalWeb"/>
        <w:shd w:val="clear" w:color="auto" w:fill="FFFFFF"/>
        <w:spacing w:before="0" w:beforeAutospacing="0"/>
        <w:rPr>
          <w:rFonts w:ascii="Arial" w:hAnsi="Arial" w:cs="Arial"/>
          <w:color w:val="212529"/>
          <w:sz w:val="28"/>
          <w:szCs w:val="28"/>
        </w:rPr>
      </w:pPr>
      <w:r w:rsidRPr="00E25283">
        <w:rPr>
          <w:rFonts w:ascii="Arial" w:hAnsi="Arial" w:cs="Arial"/>
          <w:color w:val="212529"/>
          <w:sz w:val="28"/>
          <w:szCs w:val="28"/>
        </w:rPr>
        <w:t>The Biological Diversity Act 2002 was born out of India's attempt to realise the objectives enshrined in the United Nations Convention on Biological Diversity (CBD), 1992 which recognises the sovereign rights of states to use their own Biological Resources. The Act aims at the conservation of biological resources and associated knowledge as well as facilitating access to them in a sustainable manner. The National Biodiversity Authority in Chennai has been established for the purposes of implementing the objects of the Act.</w:t>
      </w:r>
    </w:p>
    <w:p w14:paraId="2F74BF92" w14:textId="77777777" w:rsidR="007658DF" w:rsidRPr="00E25283" w:rsidRDefault="007658DF" w:rsidP="007658DF">
      <w:pPr>
        <w:pStyle w:val="Heading3"/>
        <w:shd w:val="clear" w:color="auto" w:fill="FFFFFF"/>
        <w:spacing w:before="0"/>
        <w:rPr>
          <w:rFonts w:ascii="Arial" w:hAnsi="Arial" w:cs="Arial"/>
          <w:color w:val="212529"/>
          <w:sz w:val="28"/>
          <w:szCs w:val="28"/>
        </w:rPr>
      </w:pPr>
      <w:r w:rsidRPr="00E25283">
        <w:rPr>
          <w:rFonts w:ascii="Arial" w:hAnsi="Arial" w:cs="Arial"/>
          <w:b/>
          <w:bCs/>
          <w:color w:val="212529"/>
          <w:sz w:val="28"/>
          <w:szCs w:val="28"/>
        </w:rPr>
        <w:lastRenderedPageBreak/>
        <w:t>Coastal Regulation Zone Notification</w:t>
      </w:r>
    </w:p>
    <w:p w14:paraId="2CE609B9" w14:textId="77777777" w:rsidR="007658DF" w:rsidRPr="00E25283" w:rsidRDefault="007658DF" w:rsidP="007658DF">
      <w:pPr>
        <w:pStyle w:val="NormalWeb"/>
        <w:shd w:val="clear" w:color="auto" w:fill="FFFFFF"/>
        <w:spacing w:before="0" w:beforeAutospacing="0"/>
        <w:rPr>
          <w:rFonts w:ascii="Arial" w:hAnsi="Arial" w:cs="Arial"/>
          <w:color w:val="212529"/>
          <w:sz w:val="28"/>
          <w:szCs w:val="28"/>
        </w:rPr>
      </w:pPr>
      <w:r w:rsidRPr="00E25283">
        <w:rPr>
          <w:rFonts w:ascii="Arial" w:hAnsi="Arial" w:cs="Arial"/>
          <w:color w:val="212529"/>
          <w:sz w:val="28"/>
          <w:szCs w:val="28"/>
        </w:rPr>
        <w:t>The Ministry of Environment and Forests had issued the Coastal Regulation Zone Notification </w:t>
      </w:r>
      <w:r w:rsidRPr="00E25283">
        <w:rPr>
          <w:rStyle w:val="Emphasis"/>
          <w:rFonts w:ascii="Arial" w:hAnsi="Arial" w:cs="Arial"/>
          <w:color w:val="212529"/>
          <w:sz w:val="28"/>
          <w:szCs w:val="28"/>
        </w:rPr>
        <w:t>vide</w:t>
      </w:r>
      <w:r w:rsidRPr="00E25283">
        <w:rPr>
          <w:rFonts w:ascii="Arial" w:hAnsi="Arial" w:cs="Arial"/>
          <w:color w:val="212529"/>
          <w:sz w:val="28"/>
          <w:szCs w:val="28"/>
        </w:rPr>
        <w:t> Notification no. S O. 19(E), dated January 06, 2011 with an objective to ensure livelihood security to the fishing communities and other local communities living in the coastal areas, to conserve and protect coastal stretches and to promote development in a sustainable manner based on scientific principles, taking into account the dangers of natural hazards in the coastal areas and sea level rise due to global warming.</w:t>
      </w:r>
    </w:p>
    <w:p w14:paraId="100FD534" w14:textId="77777777" w:rsidR="007658DF" w:rsidRDefault="007658DF"/>
    <w:p w14:paraId="4A72DAF2" w14:textId="77777777" w:rsidR="007658DF" w:rsidRDefault="007658DF">
      <w:r>
        <w:t>Problems</w:t>
      </w:r>
    </w:p>
    <w:p w14:paraId="33465274" w14:textId="77777777" w:rsidR="007658DF" w:rsidRDefault="00E25283">
      <w:pPr>
        <w:rPr>
          <w:rFonts w:ascii="Verdana" w:hAnsi="Verdana"/>
          <w:color w:val="222222"/>
          <w:sz w:val="23"/>
          <w:szCs w:val="23"/>
          <w:shd w:val="clear" w:color="auto" w:fill="FFFFFF"/>
        </w:rPr>
      </w:pPr>
      <w:r>
        <w:rPr>
          <w:rFonts w:ascii="Verdana" w:hAnsi="Verdana"/>
          <w:color w:val="222222"/>
          <w:sz w:val="23"/>
          <w:szCs w:val="23"/>
          <w:shd w:val="clear" w:color="auto" w:fill="FFFFFF"/>
        </w:rPr>
        <w:t>Environmental laws in India are strong but it lacks obedience from the people. Despite having a specialized court which deals with environmental cases. India still ranks high in terms of pollution around the world.  According to the Environmental Performance Index India currently ranks 177 out of 180 countries. Environmental law in India truly faces an implementation crisis.  </w:t>
      </w:r>
      <w:bookmarkStart w:id="0" w:name="_ftnref1"/>
      <w:bookmarkEnd w:id="0"/>
      <w:r>
        <w:fldChar w:fldCharType="begin"/>
      </w:r>
      <w:r>
        <w:instrText xml:space="preserve"> HYPERLINK "https://blog.ipleaders.in/poor-implementation-environmental-laws/" \l "_ftn1" </w:instrText>
      </w:r>
      <w:r>
        <w:fldChar w:fldCharType="separate"/>
      </w:r>
      <w:r>
        <w:rPr>
          <w:rStyle w:val="Hyperlink"/>
          <w:rFonts w:ascii="Verdana" w:hAnsi="Verdana"/>
          <w:color w:val="4DB2EC"/>
          <w:sz w:val="23"/>
          <w:szCs w:val="23"/>
          <w:u w:val="none"/>
          <w:shd w:val="clear" w:color="auto" w:fill="FFFFFF"/>
        </w:rPr>
        <w:t>[1]</w:t>
      </w:r>
      <w:r>
        <w:fldChar w:fldCharType="end"/>
      </w:r>
      <w:r>
        <w:rPr>
          <w:rFonts w:ascii="Verdana" w:hAnsi="Verdana"/>
          <w:color w:val="222222"/>
          <w:sz w:val="23"/>
          <w:szCs w:val="23"/>
          <w:shd w:val="clear" w:color="auto" w:fill="FFFFFF"/>
        </w:rPr>
        <w:t> With rapid industrialization, deforestation, increase in population at a booming rate and lack of knowledge amongst people about the environment and pollution our natural resources are decreasing at a terrifying rate.</w:t>
      </w:r>
    </w:p>
    <w:p w14:paraId="2BD5EC22" w14:textId="77777777" w:rsidR="00E25283" w:rsidRPr="00E25283" w:rsidRDefault="00E25283" w:rsidP="00E25283">
      <w:pPr>
        <w:numPr>
          <w:ilvl w:val="0"/>
          <w:numId w:val="9"/>
        </w:numPr>
        <w:shd w:val="clear" w:color="auto" w:fill="FFFFFF"/>
        <w:spacing w:before="100" w:beforeAutospacing="1" w:after="150" w:line="240" w:lineRule="auto"/>
        <w:ind w:left="1035"/>
        <w:jc w:val="both"/>
        <w:rPr>
          <w:rFonts w:ascii="Verdana" w:eastAsia="Times New Roman" w:hAnsi="Verdana" w:cs="Times New Roman"/>
          <w:color w:val="222222"/>
          <w:sz w:val="23"/>
          <w:szCs w:val="23"/>
          <w:lang w:eastAsia="en-IN"/>
        </w:rPr>
      </w:pPr>
      <w:r w:rsidRPr="00E25283">
        <w:rPr>
          <w:rFonts w:ascii="Verdana" w:eastAsia="Times New Roman" w:hAnsi="Verdana" w:cs="Times New Roman"/>
          <w:color w:val="222222"/>
          <w:sz w:val="23"/>
          <w:szCs w:val="23"/>
          <w:lang w:eastAsia="en-IN"/>
        </w:rPr>
        <w:t>One of the main reasons for this is that the there is no independent regulatory body for environmental governance. It is looked after the Ministry of Environment Forest and Climate Change (MoEF). Due to excessive interference by government on the governance of the Ministry, there is poor implementation of environmental law. </w:t>
      </w:r>
      <w:bookmarkStart w:id="1" w:name="_ftnref4"/>
      <w:bookmarkEnd w:id="1"/>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"_ftn4"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[4]</w:t>
      </w:r>
      <w:r w:rsidRPr="00E25283">
        <w:rPr>
          <w:rFonts w:ascii="Verdana" w:eastAsia="Times New Roman" w:hAnsi="Verdana" w:cs="Times New Roman"/>
          <w:color w:val="222222"/>
          <w:sz w:val="23"/>
          <w:szCs w:val="23"/>
          <w:lang w:eastAsia="en-IN"/>
        </w:rPr>
        <w:fldChar w:fldCharType="end"/>
      </w:r>
    </w:p>
    <w:p w14:paraId="48D08C79" w14:textId="77777777" w:rsidR="00E25283" w:rsidRPr="00E25283" w:rsidRDefault="00E25283" w:rsidP="00E25283">
      <w:pPr>
        <w:numPr>
          <w:ilvl w:val="0"/>
          <w:numId w:val="9"/>
        </w:numPr>
        <w:shd w:val="clear" w:color="auto" w:fill="FFFFFF"/>
        <w:spacing w:before="100" w:beforeAutospacing="1" w:after="150" w:line="240" w:lineRule="auto"/>
        <w:ind w:left="1035"/>
        <w:jc w:val="both"/>
        <w:rPr>
          <w:rFonts w:ascii="Verdana" w:eastAsia="Times New Roman" w:hAnsi="Verdana" w:cs="Times New Roman"/>
          <w:color w:val="222222"/>
          <w:sz w:val="23"/>
          <w:szCs w:val="23"/>
          <w:lang w:eastAsia="en-IN"/>
        </w:rPr>
      </w:pPr>
      <w:r w:rsidRPr="00E25283">
        <w:rPr>
          <w:rFonts w:ascii="Verdana" w:eastAsia="Times New Roman" w:hAnsi="Verdana" w:cs="Times New Roman"/>
          <w:color w:val="222222"/>
          <w:sz w:val="23"/>
          <w:szCs w:val="23"/>
          <w:lang w:eastAsia="en-IN"/>
        </w:rPr>
        <w:t>There is also a lack of political will and public awareness. </w:t>
      </w:r>
      <w:bookmarkStart w:id="2" w:name="_ftnref5"/>
      <w:bookmarkEnd w:id="2"/>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"_ftn5"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[5]</w:t>
      </w:r>
      <w:r w:rsidRPr="00E25283">
        <w:rPr>
          <w:rFonts w:ascii="Verdana" w:eastAsia="Times New Roman" w:hAnsi="Verdana" w:cs="Times New Roman"/>
          <w:color w:val="222222"/>
          <w:sz w:val="23"/>
          <w:szCs w:val="23"/>
          <w:lang w:eastAsia="en-IN"/>
        </w:rPr>
        <w:fldChar w:fldCharType="end"/>
      </w:r>
    </w:p>
    <w:p w14:paraId="03A9D9AC" w14:textId="77777777" w:rsidR="00E25283" w:rsidRPr="00E25283" w:rsidRDefault="00E25283" w:rsidP="00E25283">
      <w:pPr>
        <w:numPr>
          <w:ilvl w:val="0"/>
          <w:numId w:val="9"/>
        </w:numPr>
        <w:shd w:val="clear" w:color="auto" w:fill="FFFFFF"/>
        <w:spacing w:before="100" w:beforeAutospacing="1" w:after="150" w:line="240" w:lineRule="auto"/>
        <w:ind w:left="1035"/>
        <w:jc w:val="both"/>
        <w:rPr>
          <w:rFonts w:ascii="Verdana" w:eastAsia="Times New Roman" w:hAnsi="Verdana" w:cs="Times New Roman"/>
          <w:color w:val="222222"/>
          <w:sz w:val="23"/>
          <w:szCs w:val="23"/>
          <w:lang w:eastAsia="en-IN"/>
        </w:rPr>
      </w:pPr>
      <w:r w:rsidRPr="00E25283">
        <w:rPr>
          <w:rFonts w:ascii="Verdana" w:eastAsia="Times New Roman" w:hAnsi="Verdana" w:cs="Times New Roman"/>
          <w:color w:val="222222"/>
          <w:sz w:val="23"/>
          <w:szCs w:val="23"/>
          <w:lang w:eastAsia="en-IN"/>
        </w:rPr>
        <w:t>Almost all laws related to environment consider the superiority of human over ecosystem and nature.</w:t>
      </w:r>
      <w:bookmarkStart w:id="3" w:name="_ftnref6"/>
      <w:bookmarkEnd w:id="3"/>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"_ftn6"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[6]</w:t>
      </w:r>
      <w:r w:rsidRPr="00E25283">
        <w:rPr>
          <w:rFonts w:ascii="Verdana" w:eastAsia="Times New Roman" w:hAnsi="Verdana" w:cs="Times New Roman"/>
          <w:color w:val="222222"/>
          <w:sz w:val="23"/>
          <w:szCs w:val="23"/>
          <w:lang w:eastAsia="en-IN"/>
        </w:rPr>
        <w:fldChar w:fldCharType="end"/>
      </w:r>
    </w:p>
    <w:p w14:paraId="26105B8D" w14:textId="77777777" w:rsidR="00E25283" w:rsidRPr="00E25283" w:rsidRDefault="00E25283" w:rsidP="00E25283">
      <w:pPr>
        <w:numPr>
          <w:ilvl w:val="0"/>
          <w:numId w:val="9"/>
        </w:numPr>
        <w:shd w:val="clear" w:color="auto" w:fill="FFFFFF"/>
        <w:spacing w:before="100" w:beforeAutospacing="1" w:after="150" w:line="240" w:lineRule="auto"/>
        <w:ind w:left="1035"/>
        <w:jc w:val="both"/>
        <w:rPr>
          <w:rFonts w:ascii="Verdana" w:eastAsia="Times New Roman" w:hAnsi="Verdana" w:cs="Times New Roman"/>
          <w:color w:val="222222"/>
          <w:sz w:val="23"/>
          <w:szCs w:val="23"/>
          <w:lang w:eastAsia="en-IN"/>
        </w:rPr>
      </w:pPr>
      <w:r w:rsidRPr="00E25283">
        <w:rPr>
          <w:rFonts w:ascii="Verdana" w:eastAsia="Times New Roman" w:hAnsi="Verdana" w:cs="Times New Roman"/>
          <w:color w:val="222222"/>
          <w:sz w:val="23"/>
          <w:szCs w:val="23"/>
          <w:lang w:eastAsia="en-IN"/>
        </w:rPr>
        <w:t>We have an ineffective pollution control mechanism. The present framework under the Water Prevention and Control of Pollution Act, 1974 and Air Prevention and Control of Pollution Act, follows the command and control structure.</w:t>
      </w:r>
      <w:bookmarkStart w:id="4" w:name="_ftnref7"/>
      <w:bookmarkEnd w:id="4"/>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"_ftn7"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[7]</w:t>
      </w:r>
      <w:r w:rsidRPr="00E25283">
        <w:rPr>
          <w:rFonts w:ascii="Verdana" w:eastAsia="Times New Roman" w:hAnsi="Verdana" w:cs="Times New Roman"/>
          <w:color w:val="222222"/>
          <w:sz w:val="23"/>
          <w:szCs w:val="23"/>
          <w:lang w:eastAsia="en-IN"/>
        </w:rPr>
        <w:fldChar w:fldCharType="end"/>
      </w:r>
    </w:p>
    <w:p w14:paraId="5C94EF50" w14:textId="77777777" w:rsidR="00E25283" w:rsidRPr="00E25283" w:rsidRDefault="00E25283" w:rsidP="00E25283">
      <w:pPr>
        <w:numPr>
          <w:ilvl w:val="0"/>
          <w:numId w:val="9"/>
        </w:numPr>
        <w:shd w:val="clear" w:color="auto" w:fill="FFFFFF"/>
        <w:spacing w:before="100" w:beforeAutospacing="1" w:after="150" w:line="240" w:lineRule="auto"/>
        <w:ind w:left="1035"/>
        <w:jc w:val="both"/>
        <w:rPr>
          <w:rFonts w:ascii="Verdana" w:eastAsia="Times New Roman" w:hAnsi="Verdana" w:cs="Times New Roman"/>
          <w:color w:val="222222"/>
          <w:sz w:val="23"/>
          <w:szCs w:val="23"/>
          <w:lang w:eastAsia="en-IN"/>
        </w:rPr>
      </w:pPr>
      <w:r w:rsidRPr="00E25283">
        <w:rPr>
          <w:rFonts w:ascii="Verdana" w:eastAsia="Times New Roman" w:hAnsi="Verdana" w:cs="Times New Roman"/>
          <w:color w:val="222222"/>
          <w:sz w:val="23"/>
          <w:szCs w:val="23"/>
          <w:lang w:eastAsia="en-IN"/>
        </w:rPr>
        <w:t>Industries are obligated to take permission from the State Pollution Control Board to discharge effluents and causing emissions but there is laxity in compliance due to lack of strong penalty measures. The Comptroller and Auditor General in India in its 2011-12 report on Performance Audit of Water Pollution in India say that the penalties for contravention of WPCA 1974 are too weak.</w:t>
      </w:r>
      <w:bookmarkStart w:id="5" w:name="_ftnref8"/>
      <w:bookmarkEnd w:id="5"/>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"_ftn8"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[8]</w:t>
      </w:r>
      <w:r w:rsidRPr="00E25283">
        <w:rPr>
          <w:rFonts w:ascii="Verdana" w:eastAsia="Times New Roman" w:hAnsi="Verdana" w:cs="Times New Roman"/>
          <w:color w:val="222222"/>
          <w:sz w:val="23"/>
          <w:szCs w:val="23"/>
          <w:lang w:eastAsia="en-IN"/>
        </w:rPr>
        <w:fldChar w:fldCharType="end"/>
      </w:r>
    </w:p>
    <w:p w14:paraId="58ADA7A7" w14:textId="77777777" w:rsidR="00E25283" w:rsidRPr="00E25283" w:rsidRDefault="00E25283" w:rsidP="00E25283">
      <w:pPr>
        <w:numPr>
          <w:ilvl w:val="0"/>
          <w:numId w:val="9"/>
        </w:numPr>
        <w:shd w:val="clear" w:color="auto" w:fill="FFFFFF"/>
        <w:spacing w:before="100" w:beforeAutospacing="1" w:after="150" w:line="240" w:lineRule="auto"/>
        <w:ind w:left="1035"/>
        <w:jc w:val="both"/>
        <w:rPr>
          <w:rFonts w:ascii="Verdana" w:eastAsia="Times New Roman" w:hAnsi="Verdana" w:cs="Times New Roman"/>
          <w:color w:val="222222"/>
          <w:sz w:val="23"/>
          <w:szCs w:val="23"/>
          <w:lang w:eastAsia="en-IN"/>
        </w:rPr>
      </w:pPr>
      <w:r w:rsidRPr="00E25283">
        <w:rPr>
          <w:rFonts w:ascii="Verdana" w:eastAsia="Times New Roman" w:hAnsi="Verdana" w:cs="Times New Roman"/>
          <w:color w:val="222222"/>
          <w:sz w:val="23"/>
          <w:szCs w:val="23"/>
          <w:lang w:eastAsia="en-IN"/>
        </w:rPr>
        <w:t xml:space="preserve">There is lack of independence given to the central and the state boards who still have to depend on the state and the central </w:t>
      </w:r>
      <w:r w:rsidRPr="00E25283">
        <w:rPr>
          <w:rFonts w:ascii="Verdana" w:eastAsia="Times New Roman" w:hAnsi="Verdana" w:cs="Times New Roman"/>
          <w:color w:val="222222"/>
          <w:sz w:val="23"/>
          <w:szCs w:val="23"/>
          <w:lang w:eastAsia="en-IN"/>
        </w:rPr>
        <w:lastRenderedPageBreak/>
        <w:t>government for the appointment. This leads to a lack of competent people.</w:t>
      </w:r>
      <w:bookmarkStart w:id="6" w:name="_ftnref9"/>
      <w:bookmarkEnd w:id="6"/>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"_ftn9"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[9]</w:t>
      </w:r>
      <w:r w:rsidRPr="00E25283">
        <w:rPr>
          <w:rFonts w:ascii="Verdana" w:eastAsia="Times New Roman" w:hAnsi="Verdana" w:cs="Times New Roman"/>
          <w:color w:val="222222"/>
          <w:sz w:val="23"/>
          <w:szCs w:val="23"/>
          <w:lang w:eastAsia="en-IN"/>
        </w:rPr>
        <w:fldChar w:fldCharType="end"/>
      </w:r>
      <w:r w:rsidRPr="00E25283">
        <w:rPr>
          <w:rFonts w:ascii="Verdana" w:eastAsia="Times New Roman" w:hAnsi="Verdana" w:cs="Times New Roman"/>
          <w:color w:val="222222"/>
          <w:sz w:val="23"/>
          <w:szCs w:val="23"/>
          <w:lang w:eastAsia="en-IN"/>
        </w:rPr>
        <w:t>The appointment is at the wish of the government.</w:t>
      </w:r>
    </w:p>
    <w:p w14:paraId="19059879" w14:textId="77777777" w:rsidR="00E25283" w:rsidRPr="00E25283" w:rsidRDefault="00E25283" w:rsidP="00E25283">
      <w:pPr>
        <w:numPr>
          <w:ilvl w:val="0"/>
          <w:numId w:val="9"/>
        </w:numPr>
        <w:shd w:val="clear" w:color="auto" w:fill="FFFFFF"/>
        <w:spacing w:before="100" w:beforeAutospacing="1" w:after="150" w:line="240" w:lineRule="auto"/>
        <w:ind w:left="1035"/>
        <w:jc w:val="both"/>
        <w:rPr>
          <w:rFonts w:ascii="Verdana" w:eastAsia="Times New Roman" w:hAnsi="Verdana" w:cs="Times New Roman"/>
          <w:color w:val="222222"/>
          <w:sz w:val="23"/>
          <w:szCs w:val="23"/>
          <w:lang w:eastAsia="en-IN"/>
        </w:rPr>
      </w:pPr>
      <w:r w:rsidRPr="00E25283">
        <w:rPr>
          <w:rFonts w:ascii="Verdana" w:eastAsia="Times New Roman" w:hAnsi="Verdana" w:cs="Times New Roman"/>
          <w:color w:val="222222"/>
          <w:sz w:val="23"/>
          <w:szCs w:val="23"/>
          <w:lang w:eastAsia="en-IN"/>
        </w:rPr>
        <w:t>PCB’s don’t have legal authority and their decisions tend to be overruled by the government.</w:t>
      </w:r>
      <w:bookmarkStart w:id="7" w:name="_ftnref10"/>
      <w:bookmarkEnd w:id="7"/>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"_ftn10"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[10]</w:t>
      </w:r>
      <w:r w:rsidRPr="00E25283">
        <w:rPr>
          <w:rFonts w:ascii="Verdana" w:eastAsia="Times New Roman" w:hAnsi="Verdana" w:cs="Times New Roman"/>
          <w:color w:val="222222"/>
          <w:sz w:val="23"/>
          <w:szCs w:val="23"/>
          <w:lang w:eastAsia="en-IN"/>
        </w:rPr>
        <w:fldChar w:fldCharType="end"/>
      </w:r>
    </w:p>
    <w:p w14:paraId="06B71587" w14:textId="77777777" w:rsidR="00E25283" w:rsidRPr="00E25283" w:rsidRDefault="00E25283" w:rsidP="00E25283">
      <w:pPr>
        <w:numPr>
          <w:ilvl w:val="0"/>
          <w:numId w:val="9"/>
        </w:numPr>
        <w:shd w:val="clear" w:color="auto" w:fill="FFFFFF"/>
        <w:spacing w:before="100" w:beforeAutospacing="1" w:after="150" w:line="240" w:lineRule="auto"/>
        <w:ind w:left="1035"/>
        <w:jc w:val="both"/>
        <w:rPr>
          <w:rFonts w:ascii="Verdana" w:eastAsia="Times New Roman" w:hAnsi="Verdana" w:cs="Times New Roman"/>
          <w:color w:val="222222"/>
          <w:sz w:val="23"/>
          <w:szCs w:val="23"/>
          <w:lang w:eastAsia="en-IN"/>
        </w:rPr>
      </w:pPr>
      <w:r w:rsidRPr="00E25283">
        <w:rPr>
          <w:rFonts w:ascii="Verdana" w:eastAsia="Times New Roman" w:hAnsi="Verdana" w:cs="Times New Roman"/>
          <w:color w:val="222222"/>
          <w:sz w:val="23"/>
          <w:szCs w:val="23"/>
          <w:lang w:eastAsia="en-IN"/>
        </w:rPr>
        <w:t>There is also a lack of funds to the Pollution Control Boards and they don’t even have proper infrastructure or laboratories.</w:t>
      </w:r>
      <w:bookmarkStart w:id="8" w:name="_ftnref11"/>
      <w:bookmarkEnd w:id="8"/>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"_ftn11"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[11]</w:t>
      </w:r>
      <w:r w:rsidRPr="00E25283">
        <w:rPr>
          <w:rFonts w:ascii="Verdana" w:eastAsia="Times New Roman" w:hAnsi="Verdana" w:cs="Times New Roman"/>
          <w:color w:val="222222"/>
          <w:sz w:val="23"/>
          <w:szCs w:val="23"/>
          <w:lang w:eastAsia="en-IN"/>
        </w:rPr>
        <w:fldChar w:fldCharType="end"/>
      </w:r>
    </w:p>
    <w:p w14:paraId="38C19F08" w14:textId="77777777" w:rsidR="00E25283" w:rsidRPr="00E25283" w:rsidRDefault="00E25283" w:rsidP="00E25283">
      <w:pPr>
        <w:numPr>
          <w:ilvl w:val="0"/>
          <w:numId w:val="9"/>
        </w:numPr>
        <w:shd w:val="clear" w:color="auto" w:fill="FFFFFF"/>
        <w:spacing w:before="100" w:beforeAutospacing="1" w:after="150" w:line="240" w:lineRule="auto"/>
        <w:ind w:left="1035"/>
        <w:jc w:val="both"/>
        <w:rPr>
          <w:rFonts w:ascii="Verdana" w:eastAsia="Times New Roman" w:hAnsi="Verdana" w:cs="Times New Roman"/>
          <w:color w:val="222222"/>
          <w:sz w:val="23"/>
          <w:szCs w:val="23"/>
          <w:lang w:eastAsia="en-IN"/>
        </w:rPr>
      </w:pPr>
      <w:r w:rsidRPr="00E25283">
        <w:rPr>
          <w:rFonts w:ascii="Verdana" w:eastAsia="Times New Roman" w:hAnsi="Verdana" w:cs="Times New Roman"/>
          <w:color w:val="222222"/>
          <w:sz w:val="23"/>
          <w:szCs w:val="23"/>
          <w:lang w:eastAsia="en-IN"/>
        </w:rPr>
        <w:t>There are certain laws which are not very elastic.</w:t>
      </w:r>
      <w:bookmarkStart w:id="9" w:name="_ftnref12"/>
      <w:bookmarkEnd w:id="9"/>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"_ftn12"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[12]</w:t>
      </w:r>
      <w:r w:rsidRPr="00E25283">
        <w:rPr>
          <w:rFonts w:ascii="Verdana" w:eastAsia="Times New Roman" w:hAnsi="Verdana" w:cs="Times New Roman"/>
          <w:color w:val="222222"/>
          <w:sz w:val="23"/>
          <w:szCs w:val="23"/>
          <w:lang w:eastAsia="en-IN"/>
        </w:rPr>
        <w:fldChar w:fldCharType="end"/>
      </w:r>
    </w:p>
    <w:p w14:paraId="76FEB837" w14:textId="77777777" w:rsidR="00E25283" w:rsidRPr="00E25283" w:rsidRDefault="00E25283" w:rsidP="00E25283">
      <w:pPr>
        <w:numPr>
          <w:ilvl w:val="0"/>
          <w:numId w:val="9"/>
        </w:numPr>
        <w:shd w:val="clear" w:color="auto" w:fill="FFFFFF"/>
        <w:spacing w:before="100" w:beforeAutospacing="1" w:after="150" w:line="240" w:lineRule="auto"/>
        <w:ind w:left="1035"/>
        <w:jc w:val="both"/>
        <w:rPr>
          <w:rFonts w:ascii="Verdana" w:eastAsia="Times New Roman" w:hAnsi="Verdana" w:cs="Times New Roman"/>
          <w:color w:val="222222"/>
          <w:sz w:val="23"/>
          <w:szCs w:val="23"/>
          <w:lang w:eastAsia="en-IN"/>
        </w:rPr>
      </w:pPr>
      <w:r w:rsidRPr="00E25283">
        <w:rPr>
          <w:rFonts w:ascii="Verdana" w:eastAsia="Times New Roman" w:hAnsi="Verdana" w:cs="Times New Roman"/>
          <w:color w:val="222222"/>
          <w:sz w:val="23"/>
          <w:szCs w:val="23"/>
          <w:lang w:eastAsia="en-IN"/>
        </w:rPr>
        <w:t>The existing laws give importance to some specific types of pollution or specific categories of hazardous substances. </w:t>
      </w:r>
      <w:bookmarkStart w:id="10" w:name="_ftnref13"/>
      <w:bookmarkEnd w:id="10"/>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"_ftn13"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[13]</w:t>
      </w:r>
      <w:r w:rsidRPr="00E25283">
        <w:rPr>
          <w:rFonts w:ascii="Verdana" w:eastAsia="Times New Roman" w:hAnsi="Verdana" w:cs="Times New Roman"/>
          <w:color w:val="222222"/>
          <w:sz w:val="23"/>
          <w:szCs w:val="23"/>
          <w:lang w:eastAsia="en-IN"/>
        </w:rPr>
        <w:fldChar w:fldCharType="end"/>
      </w:r>
    </w:p>
    <w:p w14:paraId="24EE0CAB" w14:textId="77777777" w:rsidR="00E25283" w:rsidRPr="00E25283" w:rsidRDefault="00E25283" w:rsidP="00E25283">
      <w:pPr>
        <w:numPr>
          <w:ilvl w:val="0"/>
          <w:numId w:val="9"/>
        </w:numPr>
        <w:shd w:val="clear" w:color="auto" w:fill="FFFFFF"/>
        <w:spacing w:before="100" w:beforeAutospacing="1" w:after="150" w:line="240" w:lineRule="auto"/>
        <w:ind w:left="1035"/>
        <w:jc w:val="both"/>
        <w:rPr>
          <w:rFonts w:ascii="Verdana" w:eastAsia="Times New Roman" w:hAnsi="Verdana" w:cs="Times New Roman"/>
          <w:color w:val="222222"/>
          <w:sz w:val="23"/>
          <w:szCs w:val="23"/>
          <w:lang w:eastAsia="en-IN"/>
        </w:rPr>
      </w:pPr>
      <w:r w:rsidRPr="00E25283">
        <w:rPr>
          <w:rFonts w:ascii="Verdana" w:eastAsia="Times New Roman" w:hAnsi="Verdana" w:cs="Times New Roman"/>
          <w:color w:val="222222"/>
          <w:sz w:val="23"/>
          <w:szCs w:val="23"/>
          <w:lang w:eastAsia="en-IN"/>
        </w:rPr>
        <w:t>The present mechanism fails to accept the polluter pay principle.</w:t>
      </w:r>
    </w:p>
    <w:p w14:paraId="5B68CB2B" w14:textId="77777777" w:rsidR="00E25283" w:rsidRPr="00E25283" w:rsidRDefault="00E25283" w:rsidP="00E25283">
      <w:pPr>
        <w:numPr>
          <w:ilvl w:val="0"/>
          <w:numId w:val="9"/>
        </w:numPr>
        <w:shd w:val="clear" w:color="auto" w:fill="FFFFFF"/>
        <w:spacing w:before="100" w:beforeAutospacing="1" w:after="0" w:line="240" w:lineRule="auto"/>
        <w:ind w:left="1035"/>
        <w:jc w:val="both"/>
        <w:rPr>
          <w:rFonts w:ascii="Verdana" w:eastAsia="Times New Roman" w:hAnsi="Verdana" w:cs="Times New Roman"/>
          <w:color w:val="222222"/>
          <w:sz w:val="23"/>
          <w:szCs w:val="23"/>
          <w:lang w:eastAsia="en-IN"/>
        </w:rPr>
      </w:pPr>
      <w:r w:rsidRPr="00E25283">
        <w:rPr>
          <w:rFonts w:ascii="Verdana" w:eastAsia="Times New Roman" w:hAnsi="Verdana" w:cs="Times New Roman"/>
          <w:color w:val="222222"/>
          <w:sz w:val="23"/>
          <w:szCs w:val="23"/>
          <w:lang w:eastAsia="en-IN"/>
        </w:rPr>
        <w:t>Environmental Litigation is more expensive compared to other disputes as it involves expert testimony and technical evidences </w:t>
      </w:r>
      <w:bookmarkStart w:id="11" w:name="_ftnref14"/>
      <w:bookmarkEnd w:id="11"/>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"_ftn14"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[14]</w:t>
      </w:r>
      <w:r w:rsidRPr="00E25283">
        <w:rPr>
          <w:rFonts w:ascii="Verdana" w:eastAsia="Times New Roman" w:hAnsi="Verdana" w:cs="Times New Roman"/>
          <w:color w:val="222222"/>
          <w:sz w:val="23"/>
          <w:szCs w:val="23"/>
          <w:lang w:eastAsia="en-IN"/>
        </w:rPr>
        <w:fldChar w:fldCharType="end"/>
      </w:r>
    </w:p>
    <w:p w14:paraId="5E4722A9" w14:textId="77777777" w:rsidR="00E25283" w:rsidRPr="00E25283" w:rsidRDefault="00E25283" w:rsidP="00E25283">
      <w:pPr>
        <w:numPr>
          <w:ilvl w:val="0"/>
          <w:numId w:val="9"/>
        </w:numPr>
        <w:shd w:val="clear" w:color="auto" w:fill="FFFFFF"/>
        <w:spacing w:before="100" w:beforeAutospacing="1" w:after="100" w:afterAutospacing="1" w:line="240" w:lineRule="auto"/>
        <w:rPr>
          <w:rFonts w:ascii="Arial" w:eastAsia="Times New Roman" w:hAnsi="Arial" w:cs="Arial"/>
          <w:color w:val="687693"/>
          <w:sz w:val="27"/>
          <w:szCs w:val="27"/>
          <w:lang w:eastAsia="en-IN"/>
        </w:rPr>
      </w:pPr>
      <w:r w:rsidRPr="00E25283">
        <w:rPr>
          <w:rFonts w:ascii="Arial" w:eastAsia="Times New Roman" w:hAnsi="Arial" w:cs="Arial"/>
          <w:b/>
          <w:bCs/>
          <w:color w:val="687693"/>
          <w:sz w:val="27"/>
          <w:szCs w:val="27"/>
          <w:lang w:eastAsia="en-IN"/>
        </w:rPr>
        <w:t>Environmental Governance and excessive Governmental control- </w:t>
      </w:r>
      <w:r w:rsidRPr="00E25283">
        <w:rPr>
          <w:rFonts w:ascii="Arial" w:eastAsia="Times New Roman" w:hAnsi="Arial" w:cs="Arial"/>
          <w:color w:val="687693"/>
          <w:sz w:val="27"/>
          <w:szCs w:val="27"/>
          <w:lang w:eastAsia="en-IN"/>
        </w:rPr>
        <w:t>Ministry of Environment Forest and Climate Change (MOEF) is the main body to look after the environment in India; but there is excessive interference by Government on the Ministry. The body cannot function independently and thus, there is no proper implementation of environmental laws in India.</w:t>
      </w:r>
    </w:p>
    <w:p w14:paraId="6A0998C4" w14:textId="77777777" w:rsidR="00E25283" w:rsidRPr="00E25283" w:rsidRDefault="00E25283" w:rsidP="00E25283">
      <w:pPr>
        <w:numPr>
          <w:ilvl w:val="0"/>
          <w:numId w:val="9"/>
        </w:numPr>
        <w:shd w:val="clear" w:color="auto" w:fill="FFFFFF"/>
        <w:spacing w:before="100" w:beforeAutospacing="1" w:after="100" w:afterAutospacing="1" w:line="240" w:lineRule="auto"/>
        <w:rPr>
          <w:rFonts w:ascii="Arial" w:eastAsia="Times New Roman" w:hAnsi="Arial" w:cs="Arial"/>
          <w:color w:val="687693"/>
          <w:sz w:val="27"/>
          <w:szCs w:val="27"/>
          <w:lang w:eastAsia="en-IN"/>
        </w:rPr>
      </w:pPr>
      <w:r w:rsidRPr="00E25283">
        <w:rPr>
          <w:rFonts w:ascii="Arial" w:eastAsia="Times New Roman" w:hAnsi="Arial" w:cs="Arial"/>
          <w:b/>
          <w:bCs/>
          <w:color w:val="687693"/>
          <w:sz w:val="27"/>
          <w:szCs w:val="27"/>
          <w:lang w:eastAsia="en-IN"/>
        </w:rPr>
        <w:t>Lack of political will and public awareness- </w:t>
      </w:r>
      <w:r w:rsidRPr="00E25283">
        <w:rPr>
          <w:rFonts w:ascii="Arial" w:eastAsia="Times New Roman" w:hAnsi="Arial" w:cs="Arial"/>
          <w:color w:val="687693"/>
          <w:sz w:val="27"/>
          <w:szCs w:val="27"/>
          <w:lang w:eastAsia="en-IN"/>
        </w:rPr>
        <w:t>Our politics and governance in India majorly focus on other matters like voting rights, economics, technology development, etc. The environment is always ignored. The public is also not aware of the hazardous effects of environmental degradation on their health and other factors.</w:t>
      </w:r>
    </w:p>
    <w:p w14:paraId="0D367C36" w14:textId="77777777" w:rsidR="00E25283" w:rsidRPr="00E25283" w:rsidRDefault="00E25283" w:rsidP="00E25283">
      <w:pPr>
        <w:numPr>
          <w:ilvl w:val="0"/>
          <w:numId w:val="9"/>
        </w:numPr>
        <w:shd w:val="clear" w:color="auto" w:fill="FFFFFF"/>
        <w:spacing w:before="100" w:beforeAutospacing="1" w:after="100" w:afterAutospacing="1" w:line="240" w:lineRule="auto"/>
        <w:rPr>
          <w:rFonts w:ascii="Arial" w:eastAsia="Times New Roman" w:hAnsi="Arial" w:cs="Arial"/>
          <w:color w:val="687693"/>
          <w:sz w:val="27"/>
          <w:szCs w:val="27"/>
          <w:lang w:eastAsia="en-IN"/>
        </w:rPr>
      </w:pPr>
      <w:r w:rsidRPr="00E25283">
        <w:rPr>
          <w:rFonts w:ascii="Arial" w:eastAsia="Times New Roman" w:hAnsi="Arial" w:cs="Arial"/>
          <w:b/>
          <w:bCs/>
          <w:color w:val="687693"/>
          <w:sz w:val="27"/>
          <w:szCs w:val="27"/>
          <w:lang w:eastAsia="en-IN"/>
        </w:rPr>
        <w:t>Lack of strong penalty measures- </w:t>
      </w:r>
      <w:r w:rsidRPr="00E25283">
        <w:rPr>
          <w:rFonts w:ascii="Arial" w:eastAsia="Times New Roman" w:hAnsi="Arial" w:cs="Arial"/>
          <w:color w:val="687693"/>
          <w:sz w:val="27"/>
          <w:szCs w:val="27"/>
          <w:lang w:eastAsia="en-IN"/>
        </w:rPr>
        <w:t>Many laws prohibit from undertaking actions hazardous for the environment; but penalty or punishment measures are not taken. For instance, industries are obliged to take permission from the State Pollution Control Board to discharge effluents and causing emissions. But there is laxity in compliance due to the lack of strong penalty measures. Water Pollution Control Act’s penalties for contravention are too weak.</w:t>
      </w:r>
    </w:p>
    <w:p w14:paraId="7E47D165" w14:textId="77777777" w:rsidR="00E25283" w:rsidRPr="00E25283" w:rsidRDefault="00E25283" w:rsidP="00E25283">
      <w:pPr>
        <w:numPr>
          <w:ilvl w:val="0"/>
          <w:numId w:val="9"/>
        </w:numPr>
        <w:shd w:val="clear" w:color="auto" w:fill="FFFFFF"/>
        <w:spacing w:before="100" w:beforeAutospacing="1" w:after="100" w:afterAutospacing="1" w:line="240" w:lineRule="auto"/>
        <w:rPr>
          <w:rFonts w:ascii="Arial" w:eastAsia="Times New Roman" w:hAnsi="Arial" w:cs="Arial"/>
          <w:color w:val="687693"/>
          <w:sz w:val="27"/>
          <w:szCs w:val="27"/>
          <w:lang w:eastAsia="en-IN"/>
        </w:rPr>
      </w:pPr>
      <w:r w:rsidRPr="00E25283">
        <w:rPr>
          <w:rFonts w:ascii="Arial" w:eastAsia="Times New Roman" w:hAnsi="Arial" w:cs="Arial"/>
          <w:b/>
          <w:bCs/>
          <w:color w:val="687693"/>
          <w:sz w:val="27"/>
          <w:szCs w:val="27"/>
          <w:lang w:eastAsia="en-IN"/>
        </w:rPr>
        <w:t>Lack of independence to Control Boards- </w:t>
      </w:r>
      <w:r w:rsidRPr="00E25283">
        <w:rPr>
          <w:rFonts w:ascii="Arial" w:eastAsia="Times New Roman" w:hAnsi="Arial" w:cs="Arial"/>
          <w:color w:val="687693"/>
          <w:sz w:val="27"/>
          <w:szCs w:val="27"/>
          <w:lang w:eastAsia="en-IN"/>
        </w:rPr>
        <w:t>There is a lack of independence given to the Central and the State Boards; they still have to depend on the State and Central Government for the appointments.</w:t>
      </w:r>
    </w:p>
    <w:p w14:paraId="24390F39" w14:textId="77777777" w:rsidR="00E25283" w:rsidRPr="00E25283" w:rsidRDefault="00E25283" w:rsidP="00E25283">
      <w:pPr>
        <w:numPr>
          <w:ilvl w:val="0"/>
          <w:numId w:val="9"/>
        </w:numPr>
        <w:shd w:val="clear" w:color="auto" w:fill="FFFFFF"/>
        <w:spacing w:before="100" w:beforeAutospacing="1" w:after="100" w:afterAutospacing="1" w:line="240" w:lineRule="auto"/>
        <w:rPr>
          <w:rFonts w:ascii="Arial" w:eastAsia="Times New Roman" w:hAnsi="Arial" w:cs="Arial"/>
          <w:color w:val="687693"/>
          <w:sz w:val="27"/>
          <w:szCs w:val="27"/>
          <w:lang w:eastAsia="en-IN"/>
        </w:rPr>
      </w:pPr>
      <w:r w:rsidRPr="00E25283">
        <w:rPr>
          <w:rFonts w:ascii="Arial" w:eastAsia="Times New Roman" w:hAnsi="Arial" w:cs="Arial"/>
          <w:b/>
          <w:bCs/>
          <w:color w:val="687693"/>
          <w:sz w:val="27"/>
          <w:szCs w:val="27"/>
          <w:lang w:eastAsia="en-IN"/>
        </w:rPr>
        <w:t>Lack of funds and legal authority- </w:t>
      </w:r>
      <w:r w:rsidRPr="00E25283">
        <w:rPr>
          <w:rFonts w:ascii="Arial" w:eastAsia="Times New Roman" w:hAnsi="Arial" w:cs="Arial"/>
          <w:color w:val="687693"/>
          <w:sz w:val="27"/>
          <w:szCs w:val="27"/>
          <w:lang w:eastAsia="en-IN"/>
        </w:rPr>
        <w:t>These pollution control boards don’t have the legal authority and their decision tend to be overruled by the Government. Pollution Control Boards don’t have enough funds to maintain, proper infrastructure.</w:t>
      </w:r>
    </w:p>
    <w:p w14:paraId="3C09B72D" w14:textId="77777777" w:rsidR="00E25283" w:rsidRPr="00E25283" w:rsidRDefault="00E25283" w:rsidP="00E25283">
      <w:pPr>
        <w:numPr>
          <w:ilvl w:val="0"/>
          <w:numId w:val="9"/>
        </w:numPr>
        <w:shd w:val="clear" w:color="auto" w:fill="FFFFFF"/>
        <w:spacing w:before="100" w:beforeAutospacing="1" w:after="100" w:afterAutospacing="1" w:line="240" w:lineRule="auto"/>
        <w:rPr>
          <w:rFonts w:ascii="Arial" w:eastAsia="Times New Roman" w:hAnsi="Arial" w:cs="Arial"/>
          <w:color w:val="687693"/>
          <w:sz w:val="27"/>
          <w:szCs w:val="27"/>
          <w:lang w:eastAsia="en-IN"/>
        </w:rPr>
      </w:pPr>
      <w:r w:rsidRPr="00E25283">
        <w:rPr>
          <w:rFonts w:ascii="Arial" w:eastAsia="Times New Roman" w:hAnsi="Arial" w:cs="Arial"/>
          <w:b/>
          <w:bCs/>
          <w:color w:val="687693"/>
          <w:sz w:val="27"/>
          <w:szCs w:val="27"/>
          <w:lang w:eastAsia="en-IN"/>
        </w:rPr>
        <w:t>Environmental litigation- </w:t>
      </w:r>
      <w:r w:rsidRPr="00E25283">
        <w:rPr>
          <w:rFonts w:ascii="Arial" w:eastAsia="Times New Roman" w:hAnsi="Arial" w:cs="Arial"/>
          <w:color w:val="687693"/>
          <w:sz w:val="27"/>
          <w:szCs w:val="27"/>
          <w:lang w:eastAsia="en-IN"/>
        </w:rPr>
        <w:t>is more expensive compared to other disputes as it involves expert testimony and technical evidences.</w:t>
      </w:r>
    </w:p>
    <w:p w14:paraId="5BC51F66" w14:textId="77777777" w:rsidR="00E25283" w:rsidRPr="00E25283" w:rsidRDefault="00E25283" w:rsidP="00E25283">
      <w:pPr>
        <w:numPr>
          <w:ilvl w:val="0"/>
          <w:numId w:val="9"/>
        </w:numPr>
        <w:shd w:val="clear" w:color="auto" w:fill="FFFFFF"/>
        <w:spacing w:before="100" w:beforeAutospacing="1" w:after="100" w:afterAutospacing="1" w:line="240" w:lineRule="auto"/>
        <w:rPr>
          <w:rFonts w:ascii="Arial" w:eastAsia="Times New Roman" w:hAnsi="Arial" w:cs="Arial"/>
          <w:color w:val="687693"/>
          <w:sz w:val="27"/>
          <w:szCs w:val="27"/>
          <w:lang w:eastAsia="en-IN"/>
        </w:rPr>
      </w:pPr>
      <w:r w:rsidRPr="00E25283">
        <w:rPr>
          <w:rFonts w:ascii="Arial" w:eastAsia="Times New Roman" w:hAnsi="Arial" w:cs="Arial"/>
          <w:b/>
          <w:bCs/>
          <w:color w:val="687693"/>
          <w:sz w:val="27"/>
          <w:szCs w:val="27"/>
          <w:lang w:eastAsia="en-IN"/>
        </w:rPr>
        <w:t>Less elastic laws- </w:t>
      </w:r>
      <w:r w:rsidRPr="00E25283">
        <w:rPr>
          <w:rFonts w:ascii="Arial" w:eastAsia="Times New Roman" w:hAnsi="Arial" w:cs="Arial"/>
          <w:color w:val="687693"/>
          <w:sz w:val="27"/>
          <w:szCs w:val="27"/>
          <w:lang w:eastAsia="en-IN"/>
        </w:rPr>
        <w:t>the laws of India are not much elastic. They give importance only to certain hazardous substances and ignore other categories.</w:t>
      </w:r>
    </w:p>
    <w:p w14:paraId="34527508" w14:textId="77777777" w:rsidR="00E25283" w:rsidRPr="00E25283" w:rsidRDefault="00E25283" w:rsidP="00E25283">
      <w:pPr>
        <w:numPr>
          <w:ilvl w:val="0"/>
          <w:numId w:val="9"/>
        </w:numPr>
        <w:shd w:val="clear" w:color="auto" w:fill="FFFFFF"/>
        <w:spacing w:before="100" w:beforeAutospacing="1" w:after="100" w:afterAutospacing="1" w:line="240" w:lineRule="auto"/>
        <w:rPr>
          <w:rFonts w:ascii="Arial" w:eastAsia="Times New Roman" w:hAnsi="Arial" w:cs="Arial"/>
          <w:color w:val="687693"/>
          <w:sz w:val="27"/>
          <w:szCs w:val="27"/>
          <w:lang w:eastAsia="en-IN"/>
        </w:rPr>
      </w:pPr>
      <w:r w:rsidRPr="00E25283">
        <w:rPr>
          <w:rFonts w:ascii="Arial" w:eastAsia="Times New Roman" w:hAnsi="Arial" w:cs="Arial"/>
          <w:b/>
          <w:bCs/>
          <w:color w:val="687693"/>
          <w:sz w:val="27"/>
          <w:szCs w:val="27"/>
          <w:lang w:eastAsia="en-IN"/>
        </w:rPr>
        <w:lastRenderedPageBreak/>
        <w:t>Pollution Pays Principle- </w:t>
      </w:r>
      <w:r w:rsidRPr="00E25283">
        <w:rPr>
          <w:rFonts w:ascii="Arial" w:eastAsia="Times New Roman" w:hAnsi="Arial" w:cs="Arial"/>
          <w:color w:val="687693"/>
          <w:sz w:val="27"/>
          <w:szCs w:val="27"/>
          <w:lang w:eastAsia="en-IN"/>
        </w:rPr>
        <w:t>Pollution Pays Principle imposes liability on a person who pollutes the environment. They are to compensate for the damage caused and return the environment to its original state regardless of the intent. The present mechanism fails to accept Pollution Pay Principle.</w:t>
      </w:r>
    </w:p>
    <w:p w14:paraId="5A6079BD" w14:textId="77777777" w:rsidR="00E25283" w:rsidRPr="00E25283" w:rsidRDefault="00E25283" w:rsidP="00E25283">
      <w:pPr>
        <w:numPr>
          <w:ilvl w:val="0"/>
          <w:numId w:val="9"/>
        </w:numPr>
        <w:shd w:val="clear" w:color="auto" w:fill="FFFFFF"/>
        <w:spacing w:before="100" w:beforeAutospacing="1" w:after="100" w:afterAutospacing="1" w:line="240" w:lineRule="auto"/>
        <w:rPr>
          <w:rFonts w:ascii="Arial" w:eastAsia="Times New Roman" w:hAnsi="Arial" w:cs="Arial"/>
          <w:color w:val="687693"/>
          <w:sz w:val="27"/>
          <w:szCs w:val="27"/>
          <w:lang w:eastAsia="en-IN"/>
        </w:rPr>
      </w:pPr>
      <w:r w:rsidRPr="00E25283">
        <w:rPr>
          <w:rFonts w:ascii="Arial" w:eastAsia="Times New Roman" w:hAnsi="Arial" w:cs="Arial"/>
          <w:b/>
          <w:bCs/>
          <w:color w:val="687693"/>
          <w:sz w:val="27"/>
          <w:szCs w:val="27"/>
          <w:lang w:eastAsia="en-IN"/>
        </w:rPr>
        <w:t>Judiciary’s weakness- </w:t>
      </w:r>
      <w:r w:rsidRPr="00E25283">
        <w:rPr>
          <w:rFonts w:ascii="Arial" w:eastAsia="Times New Roman" w:hAnsi="Arial" w:cs="Arial"/>
          <w:color w:val="687693"/>
          <w:sz w:val="27"/>
          <w:szCs w:val="27"/>
          <w:lang w:eastAsia="en-IN"/>
        </w:rPr>
        <w:t>More than two-thirds of the states/ UTs don’t bother to comply with the orders passed by the Supreme Court; nor do they comply with the directions given by the Ministry of Environment, Forests and Climate Change( MoEF&amp;CC). The judiciary is already struggling to clear the existing backlog of over 21,000 environment-related cases. Lack of respect and poor implementation of the judiciary’s orders only explains the degradation of environment we live in.</w:t>
      </w:r>
    </w:p>
    <w:p w14:paraId="422B2C97" w14:textId="77777777" w:rsidR="00E25283" w:rsidRPr="00E25283" w:rsidRDefault="00E25283" w:rsidP="00E25283">
      <w:pPr>
        <w:numPr>
          <w:ilvl w:val="0"/>
          <w:numId w:val="9"/>
        </w:numPr>
        <w:shd w:val="clear" w:color="auto" w:fill="FFFFFF"/>
        <w:spacing w:before="100" w:beforeAutospacing="1" w:after="100" w:afterAutospacing="1" w:line="240" w:lineRule="auto"/>
        <w:rPr>
          <w:rFonts w:ascii="Arial" w:eastAsia="Times New Roman" w:hAnsi="Arial" w:cs="Arial"/>
          <w:color w:val="687693"/>
          <w:sz w:val="27"/>
          <w:szCs w:val="27"/>
          <w:lang w:eastAsia="en-IN"/>
        </w:rPr>
      </w:pPr>
      <w:r w:rsidRPr="00E25283">
        <w:rPr>
          <w:rFonts w:ascii="Arial" w:eastAsia="Times New Roman" w:hAnsi="Arial" w:cs="Arial"/>
          <w:b/>
          <w:bCs/>
          <w:color w:val="687693"/>
          <w:sz w:val="27"/>
          <w:szCs w:val="27"/>
          <w:lang w:eastAsia="en-IN"/>
        </w:rPr>
        <w:t>Laws are human-centric- </w:t>
      </w:r>
      <w:r w:rsidRPr="00E25283">
        <w:rPr>
          <w:rFonts w:ascii="Arial" w:eastAsia="Times New Roman" w:hAnsi="Arial" w:cs="Arial"/>
          <w:color w:val="687693"/>
          <w:sz w:val="27"/>
          <w:szCs w:val="27"/>
          <w:lang w:eastAsia="en-IN"/>
        </w:rPr>
        <w:t>The making of these law are mostly human-centric. They focus on the development and well being of human beings at the expense of the environment. In certain laws where the progress of humans is important, the exploitation of natural resources are common.</w:t>
      </w:r>
    </w:p>
    <w:p w14:paraId="0D5A6A09" w14:textId="77777777" w:rsidR="00E25283" w:rsidRPr="00E25283" w:rsidRDefault="00E25283" w:rsidP="00E25283">
      <w:pPr>
        <w:numPr>
          <w:ilvl w:val="0"/>
          <w:numId w:val="9"/>
        </w:numPr>
        <w:shd w:val="clear" w:color="auto" w:fill="FFFFFF"/>
        <w:spacing w:before="100" w:beforeAutospacing="1" w:after="100" w:afterAutospacing="1" w:line="240" w:lineRule="auto"/>
        <w:rPr>
          <w:rFonts w:ascii="Arial" w:eastAsia="Times New Roman" w:hAnsi="Arial" w:cs="Arial"/>
          <w:color w:val="687693"/>
          <w:sz w:val="27"/>
          <w:szCs w:val="27"/>
          <w:lang w:eastAsia="en-IN"/>
        </w:rPr>
      </w:pPr>
      <w:r w:rsidRPr="00E25283">
        <w:rPr>
          <w:rFonts w:ascii="Arial" w:eastAsia="Times New Roman" w:hAnsi="Arial" w:cs="Arial"/>
          <w:b/>
          <w:bCs/>
          <w:color w:val="687693"/>
          <w:sz w:val="27"/>
          <w:szCs w:val="27"/>
          <w:lang w:eastAsia="en-IN"/>
        </w:rPr>
        <w:t>Population- </w:t>
      </w:r>
      <w:r w:rsidRPr="00E25283">
        <w:rPr>
          <w:rFonts w:ascii="Arial" w:eastAsia="Times New Roman" w:hAnsi="Arial" w:cs="Arial"/>
          <w:color w:val="687693"/>
          <w:sz w:val="27"/>
          <w:szCs w:val="27"/>
          <w:lang w:eastAsia="en-IN"/>
        </w:rPr>
        <w:t>India’s population is still increasing at a fast rate. More population means more pressure on the natural resources. It also brings with it many other problems like poverty, unemployment, etc. which deviates the focus of authorities from the environment to these social issues.</w:t>
      </w:r>
    </w:p>
    <w:p w14:paraId="60A29231" w14:textId="77777777" w:rsidR="00E25283" w:rsidRPr="00E25283" w:rsidRDefault="00E25283" w:rsidP="00E25283">
      <w:pPr>
        <w:numPr>
          <w:ilvl w:val="0"/>
          <w:numId w:val="9"/>
        </w:numPr>
        <w:shd w:val="clear" w:color="auto" w:fill="FFFFFF"/>
        <w:spacing w:before="100" w:beforeAutospacing="1" w:after="100" w:afterAutospacing="1" w:line="240" w:lineRule="auto"/>
        <w:rPr>
          <w:rFonts w:ascii="Arial" w:eastAsia="Times New Roman" w:hAnsi="Arial" w:cs="Arial"/>
          <w:color w:val="687693"/>
          <w:sz w:val="27"/>
          <w:szCs w:val="27"/>
          <w:lang w:eastAsia="en-IN"/>
        </w:rPr>
      </w:pPr>
      <w:r w:rsidRPr="00E25283">
        <w:rPr>
          <w:rFonts w:ascii="Arial" w:eastAsia="Times New Roman" w:hAnsi="Arial" w:cs="Arial"/>
          <w:b/>
          <w:bCs/>
          <w:color w:val="687693"/>
          <w:sz w:val="27"/>
          <w:szCs w:val="27"/>
          <w:lang w:eastAsia="en-IN"/>
        </w:rPr>
        <w:t>Urbanization and Industrialization – </w:t>
      </w:r>
      <w:r w:rsidRPr="00E25283">
        <w:rPr>
          <w:rFonts w:ascii="Arial" w:eastAsia="Times New Roman" w:hAnsi="Arial" w:cs="Arial"/>
          <w:color w:val="687693"/>
          <w:sz w:val="27"/>
          <w:szCs w:val="27"/>
          <w:lang w:eastAsia="en-IN"/>
        </w:rPr>
        <w:t>These two phenomenons are increasing in India from the last 2-3 decades; this is why everyone is busy in the mad race of progress without considering the environment’s exploitation.</w:t>
      </w:r>
    </w:p>
    <w:p w14:paraId="57CF411C" w14:textId="77777777" w:rsidR="00E25283" w:rsidRDefault="00E25283"/>
    <w:p w14:paraId="4501AACF" w14:textId="77777777" w:rsidR="00E25283" w:rsidRDefault="00E25283"/>
    <w:p w14:paraId="6C02A6A8" w14:textId="77777777" w:rsidR="00E25283" w:rsidRDefault="00E25283"/>
    <w:p w14:paraId="3CC0649B" w14:textId="77777777" w:rsidR="00E25283" w:rsidRPr="00E25283" w:rsidRDefault="00E25283" w:rsidP="00E25283">
      <w:pPr>
        <w:shd w:val="clear" w:color="auto" w:fill="FFFFFF"/>
        <w:spacing w:after="390" w:line="240" w:lineRule="auto"/>
        <w:jc w:val="both"/>
        <w:rPr>
          <w:rFonts w:ascii="Verdana" w:eastAsia="Times New Roman" w:hAnsi="Verdana" w:cs="Times New Roman"/>
          <w:color w:val="222222"/>
          <w:sz w:val="23"/>
          <w:szCs w:val="23"/>
          <w:lang w:eastAsia="en-IN"/>
        </w:rPr>
      </w:pPr>
      <w:r w:rsidRPr="00E25283">
        <w:rPr>
          <w:rFonts w:ascii="Verdana" w:eastAsia="Times New Roman" w:hAnsi="Verdana" w:cs="Times New Roman"/>
          <w:b/>
          <w:bCs/>
          <w:color w:val="222222"/>
          <w:sz w:val="23"/>
          <w:szCs w:val="23"/>
          <w:lang w:eastAsia="en-IN"/>
        </w:rPr>
        <w:t>Conclusion</w:t>
      </w:r>
    </w:p>
    <w:p w14:paraId="3BE0659A" w14:textId="77777777" w:rsidR="00E25283" w:rsidRPr="00E25283" w:rsidRDefault="00E25283" w:rsidP="00E25283">
      <w:pPr>
        <w:shd w:val="clear" w:color="auto" w:fill="FFFFFF"/>
        <w:spacing w:after="390" w:line="240" w:lineRule="auto"/>
        <w:jc w:val="both"/>
        <w:rPr>
          <w:rFonts w:ascii="Verdana" w:eastAsia="Times New Roman" w:hAnsi="Verdana" w:cs="Times New Roman"/>
          <w:color w:val="222222"/>
          <w:sz w:val="23"/>
          <w:szCs w:val="23"/>
          <w:lang w:eastAsia="en-IN"/>
        </w:rPr>
      </w:pPr>
      <w:r w:rsidRPr="00E25283">
        <w:rPr>
          <w:rFonts w:ascii="Verdana" w:eastAsia="Times New Roman" w:hAnsi="Verdana" w:cs="Times New Roman"/>
          <w:color w:val="222222"/>
          <w:sz w:val="23"/>
          <w:szCs w:val="23"/>
          <w:lang w:eastAsia="en-IN"/>
        </w:rPr>
        <w:t>Air Pollution kills around 1.2 million people annually in India. New Delhi’s air quality is 20 times above the safe limit. 70% of India’s surface water and groundwater is contaminated and unfit for drinking.</w:t>
      </w:r>
      <w:bookmarkStart w:id="12" w:name="_ftnref23"/>
      <w:bookmarkEnd w:id="12"/>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"_ftn23"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[23]</w:t>
      </w:r>
      <w:r w:rsidRPr="00E25283">
        <w:rPr>
          <w:rFonts w:ascii="Verdana" w:eastAsia="Times New Roman" w:hAnsi="Verdana" w:cs="Times New Roman"/>
          <w:color w:val="222222"/>
          <w:sz w:val="23"/>
          <w:szCs w:val="23"/>
          <w:lang w:eastAsia="en-IN"/>
        </w:rPr>
        <w:fldChar w:fldCharType="end"/>
      </w:r>
      <w:r w:rsidRPr="00E25283">
        <w:rPr>
          <w:rFonts w:ascii="Verdana" w:eastAsia="Times New Roman" w:hAnsi="Verdana" w:cs="Times New Roman"/>
          <w:color w:val="222222"/>
          <w:sz w:val="23"/>
          <w:szCs w:val="23"/>
          <w:lang w:eastAsia="en-IN"/>
        </w:rPr>
        <w:t xml:space="preserve"> By 2020 it is expected that 21 cities won’t have any groundwater left. This is according to the recent Niti </w:t>
      </w:r>
      <w:proofErr w:type="spellStart"/>
      <w:r w:rsidRPr="00E25283">
        <w:rPr>
          <w:rFonts w:ascii="Verdana" w:eastAsia="Times New Roman" w:hAnsi="Verdana" w:cs="Times New Roman"/>
          <w:color w:val="222222"/>
          <w:sz w:val="23"/>
          <w:szCs w:val="23"/>
          <w:lang w:eastAsia="en-IN"/>
        </w:rPr>
        <w:t>Aayog</w:t>
      </w:r>
      <w:proofErr w:type="spellEnd"/>
      <w:r w:rsidRPr="00E25283">
        <w:rPr>
          <w:rFonts w:ascii="Verdana" w:eastAsia="Times New Roman" w:hAnsi="Verdana" w:cs="Times New Roman"/>
          <w:color w:val="222222"/>
          <w:sz w:val="23"/>
          <w:szCs w:val="23"/>
          <w:lang w:eastAsia="en-IN"/>
        </w:rPr>
        <w:t xml:space="preserve"> report. </w:t>
      </w:r>
      <w:bookmarkStart w:id="13" w:name="_ftnref24"/>
      <w:bookmarkEnd w:id="13"/>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"_ftn24"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[24] </w:t>
      </w:r>
      <w:r w:rsidRPr="00E25283">
        <w:rPr>
          <w:rFonts w:ascii="Verdana" w:eastAsia="Times New Roman" w:hAnsi="Verdana" w:cs="Times New Roman"/>
          <w:color w:val="222222"/>
          <w:sz w:val="23"/>
          <w:szCs w:val="23"/>
          <w:lang w:eastAsia="en-IN"/>
        </w:rPr>
        <w:fldChar w:fldCharType="end"/>
      </w:r>
      <w:r w:rsidRPr="00E25283">
        <w:rPr>
          <w:rFonts w:ascii="Verdana" w:eastAsia="Times New Roman" w:hAnsi="Verdana" w:cs="Times New Roman"/>
          <w:color w:val="222222"/>
          <w:sz w:val="23"/>
          <w:szCs w:val="23"/>
          <w:lang w:eastAsia="en-IN"/>
        </w:rPr>
        <w:t>Around 47 species of animals and plants are critically endangered in India according to the International Union for Conservation of Nature’s Red Data Book. </w:t>
      </w:r>
      <w:bookmarkStart w:id="14" w:name="_ftnref25"/>
      <w:bookmarkEnd w:id="14"/>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"_ftn25"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[25] </w:t>
      </w:r>
      <w:proofErr w:type="spellStart"/>
      <w:r w:rsidRPr="00E25283">
        <w:rPr>
          <w:rFonts w:ascii="Verdana" w:eastAsia="Times New Roman" w:hAnsi="Verdana" w:cs="Times New Roman"/>
          <w:color w:val="222222"/>
          <w:sz w:val="23"/>
          <w:szCs w:val="23"/>
          <w:lang w:eastAsia="en-IN"/>
        </w:rPr>
        <w:fldChar w:fldCharType="end"/>
      </w:r>
      <w:r w:rsidRPr="00E25283">
        <w:rPr>
          <w:rFonts w:ascii="Verdana" w:eastAsia="Times New Roman" w:hAnsi="Verdana" w:cs="Times New Roman"/>
          <w:color w:val="222222"/>
          <w:sz w:val="23"/>
          <w:szCs w:val="23"/>
          <w:lang w:eastAsia="en-IN"/>
        </w:rPr>
        <w:t>Phalodi</w:t>
      </w:r>
      <w:proofErr w:type="spellEnd"/>
      <w:r w:rsidRPr="00E25283">
        <w:rPr>
          <w:rFonts w:ascii="Verdana" w:eastAsia="Times New Roman" w:hAnsi="Verdana" w:cs="Times New Roman"/>
          <w:color w:val="222222"/>
          <w:sz w:val="23"/>
          <w:szCs w:val="23"/>
          <w:lang w:eastAsia="en-IN"/>
        </w:rPr>
        <w:t xml:space="preserve"> in Rajasthan recorded India’s hottest day which was 51 C that is equivalent to 123.87 F back in May 2016.</w:t>
      </w:r>
      <w:bookmarkStart w:id="15" w:name="_ftnref26"/>
      <w:bookmarkEnd w:id="15"/>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"_ftn26"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[26]</w:t>
      </w:r>
      <w:r w:rsidRPr="00E25283">
        <w:rPr>
          <w:rFonts w:ascii="Verdana" w:eastAsia="Times New Roman" w:hAnsi="Verdana" w:cs="Times New Roman"/>
          <w:color w:val="222222"/>
          <w:sz w:val="23"/>
          <w:szCs w:val="23"/>
          <w:lang w:eastAsia="en-IN"/>
        </w:rPr>
        <w:fldChar w:fldCharType="end"/>
      </w:r>
      <w:r w:rsidRPr="00E25283">
        <w:rPr>
          <w:rFonts w:ascii="Verdana" w:eastAsia="Times New Roman" w:hAnsi="Verdana" w:cs="Times New Roman"/>
          <w:color w:val="222222"/>
          <w:sz w:val="23"/>
          <w:szCs w:val="23"/>
          <w:lang w:eastAsia="en-IN"/>
        </w:rPr>
        <w:t> Urban India is the world 3</w:t>
      </w:r>
      <w:r w:rsidRPr="00E25283">
        <w:rPr>
          <w:rFonts w:ascii="Verdana" w:eastAsia="Times New Roman" w:hAnsi="Verdana" w:cs="Times New Roman"/>
          <w:color w:val="222222"/>
          <w:sz w:val="17"/>
          <w:szCs w:val="17"/>
          <w:vertAlign w:val="superscript"/>
          <w:lang w:eastAsia="en-IN"/>
        </w:rPr>
        <w:t>rd</w:t>
      </w:r>
      <w:r w:rsidRPr="00E25283">
        <w:rPr>
          <w:rFonts w:ascii="Verdana" w:eastAsia="Times New Roman" w:hAnsi="Verdana" w:cs="Times New Roman"/>
          <w:color w:val="222222"/>
          <w:sz w:val="23"/>
          <w:szCs w:val="23"/>
          <w:lang w:eastAsia="en-IN"/>
        </w:rPr>
        <w:t> largest garbage generator and by 2050 waste is expected to rise to a staggering 436 million tonnes. </w:t>
      </w:r>
      <w:bookmarkStart w:id="16" w:name="_ftnref27"/>
      <w:bookmarkEnd w:id="16"/>
      <w:r w:rsidRPr="00E25283">
        <w:rPr>
          <w:rFonts w:ascii="Verdana" w:eastAsia="Times New Roman" w:hAnsi="Verdana" w:cs="Times New Roman"/>
          <w:color w:val="222222"/>
          <w:sz w:val="23"/>
          <w:szCs w:val="23"/>
          <w:lang w:eastAsia="en-IN"/>
        </w:rPr>
        <w:fldChar w:fldCharType="begin"/>
      </w:r>
      <w:r w:rsidRPr="00E25283">
        <w:rPr>
          <w:rFonts w:ascii="Verdana" w:eastAsia="Times New Roman" w:hAnsi="Verdana" w:cs="Times New Roman"/>
          <w:color w:val="222222"/>
          <w:sz w:val="23"/>
          <w:szCs w:val="23"/>
          <w:lang w:eastAsia="en-IN"/>
        </w:rPr>
        <w:instrText xml:space="preserve"> HYPERLINK "https://blog.ipleaders.in/poor-implementation-environmental-laws/" \l "_ftn27" </w:instrText>
      </w:r>
      <w:r w:rsidRPr="00E25283">
        <w:rPr>
          <w:rFonts w:ascii="Verdana" w:eastAsia="Times New Roman" w:hAnsi="Verdana" w:cs="Times New Roman"/>
          <w:color w:val="222222"/>
          <w:sz w:val="23"/>
          <w:szCs w:val="23"/>
          <w:lang w:eastAsia="en-IN"/>
        </w:rPr>
      </w:r>
      <w:r w:rsidRPr="00E25283">
        <w:rPr>
          <w:rFonts w:ascii="Verdana" w:eastAsia="Times New Roman" w:hAnsi="Verdana" w:cs="Times New Roman"/>
          <w:color w:val="222222"/>
          <w:sz w:val="23"/>
          <w:szCs w:val="23"/>
          <w:lang w:eastAsia="en-IN"/>
        </w:rPr>
        <w:fldChar w:fldCharType="separate"/>
      </w:r>
      <w:r w:rsidRPr="00E25283">
        <w:rPr>
          <w:rFonts w:ascii="Verdana" w:eastAsia="Times New Roman" w:hAnsi="Verdana" w:cs="Times New Roman"/>
          <w:color w:val="4DB2EC"/>
          <w:sz w:val="23"/>
          <w:szCs w:val="23"/>
          <w:u w:val="single"/>
          <w:lang w:eastAsia="en-IN"/>
        </w:rPr>
        <w:t>[27] </w:t>
      </w:r>
      <w:r w:rsidRPr="00E25283">
        <w:rPr>
          <w:rFonts w:ascii="Verdana" w:eastAsia="Times New Roman" w:hAnsi="Verdana" w:cs="Times New Roman"/>
          <w:color w:val="222222"/>
          <w:sz w:val="23"/>
          <w:szCs w:val="23"/>
          <w:lang w:eastAsia="en-IN"/>
        </w:rPr>
        <w:fldChar w:fldCharType="end"/>
      </w:r>
      <w:r w:rsidRPr="00E25283">
        <w:rPr>
          <w:rFonts w:ascii="Verdana" w:eastAsia="Times New Roman" w:hAnsi="Verdana" w:cs="Times New Roman"/>
          <w:color w:val="222222"/>
          <w:sz w:val="23"/>
          <w:szCs w:val="23"/>
          <w:lang w:eastAsia="en-IN"/>
        </w:rPr>
        <w:t xml:space="preserve">So it is very essential that </w:t>
      </w:r>
      <w:r w:rsidRPr="00E25283">
        <w:rPr>
          <w:rFonts w:ascii="Verdana" w:eastAsia="Times New Roman" w:hAnsi="Verdana" w:cs="Times New Roman"/>
          <w:color w:val="222222"/>
          <w:sz w:val="23"/>
          <w:szCs w:val="23"/>
          <w:lang w:eastAsia="en-IN"/>
        </w:rPr>
        <w:lastRenderedPageBreak/>
        <w:t>environmental laws need to implemented strongly because by the looks of it India’s future does not look bright.</w:t>
      </w:r>
    </w:p>
    <w:p w14:paraId="2AA68FE0" w14:textId="77777777" w:rsidR="00E25283" w:rsidRDefault="00E25283"/>
    <w:p w14:paraId="52EA506D" w14:textId="77777777" w:rsidR="00E25283" w:rsidRDefault="00E25283">
      <w:r>
        <w:t>Bibliography</w:t>
      </w:r>
    </w:p>
    <w:p w14:paraId="021C4D74" w14:textId="77777777" w:rsidR="00E25283" w:rsidRDefault="00000000">
      <w:hyperlink r:id="rId10" w:history="1">
        <w:r w:rsidR="00E25283" w:rsidRPr="008A68E1">
          <w:rPr>
            <w:rStyle w:val="Hyperlink"/>
          </w:rPr>
          <w:t>https://blog.ipleaders.in/poor-implementation-environmental-laws/</w:t>
        </w:r>
      </w:hyperlink>
    </w:p>
    <w:p w14:paraId="12D4052E" w14:textId="77777777" w:rsidR="00E25283" w:rsidRDefault="00000000">
      <w:hyperlink r:id="rId11" w:history="1">
        <w:r w:rsidR="00E25283" w:rsidRPr="008A68E1">
          <w:rPr>
            <w:rStyle w:val="Hyperlink"/>
          </w:rPr>
          <w:t>https://bnwjournal.com/2020/05/04/problems-in-implementation-of-environmental-laws-in-india/</w:t>
        </w:r>
      </w:hyperlink>
    </w:p>
    <w:p w14:paraId="6AD7655E" w14:textId="77777777" w:rsidR="00E25283" w:rsidRDefault="00000000">
      <w:hyperlink r:id="rId12" w:history="1">
        <w:r w:rsidR="00E25283" w:rsidRPr="008A68E1">
          <w:rPr>
            <w:rStyle w:val="Hyperlink"/>
          </w:rPr>
          <w:t>https://www.clearias.com/environmental-laws-india/</w:t>
        </w:r>
      </w:hyperlink>
    </w:p>
    <w:p w14:paraId="6458A5B5" w14:textId="77777777" w:rsidR="00E25283" w:rsidRDefault="00000000">
      <w:hyperlink r:id="rId13" w:history="1">
        <w:r w:rsidR="00E25283" w:rsidRPr="008A68E1">
          <w:rPr>
            <w:rStyle w:val="Hyperlink"/>
          </w:rPr>
          <w:t>https://www.mondaq.com/india/waste-management/624836/environment-laws-in-india</w:t>
        </w:r>
      </w:hyperlink>
    </w:p>
    <w:p w14:paraId="37D9F396" w14:textId="77777777" w:rsidR="00E25283" w:rsidRDefault="00E25283"/>
    <w:p w14:paraId="3F628B5F" w14:textId="77777777" w:rsidR="00E25283" w:rsidRDefault="00E25283"/>
    <w:p w14:paraId="42899919" w14:textId="77777777" w:rsidR="00E25283" w:rsidRDefault="00E25283"/>
    <w:p w14:paraId="33C328E7" w14:textId="77777777" w:rsidR="00E25283" w:rsidRDefault="00E25283"/>
    <w:p w14:paraId="6104F112" w14:textId="77777777" w:rsidR="00E25283" w:rsidRDefault="00E25283"/>
    <w:p w14:paraId="15A12080" w14:textId="2EEE0C4F" w:rsidR="00E25283" w:rsidRDefault="00DB2779">
      <w:r>
        <w:rPr>
          <w:noProof/>
        </w:rPr>
        <w:drawing>
          <wp:anchor distT="0" distB="0" distL="114300" distR="114300" simplePos="0" relativeHeight="251660288" behindDoc="0" locked="0" layoutInCell="1" allowOverlap="1" wp14:anchorId="62EB7D35" wp14:editId="7ECFCC72">
            <wp:simplePos x="0" y="0"/>
            <wp:positionH relativeFrom="column">
              <wp:posOffset>-614597</wp:posOffset>
            </wp:positionH>
            <wp:positionV relativeFrom="paragraph">
              <wp:posOffset>1873770</wp:posOffset>
            </wp:positionV>
            <wp:extent cx="6929495" cy="1678305"/>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929495" cy="1678305"/>
                    </a:xfrm>
                    <a:prstGeom prst="rect">
                      <a:avLst/>
                    </a:prstGeom>
                  </pic:spPr>
                </pic:pic>
              </a:graphicData>
            </a:graphic>
            <wp14:sizeRelH relativeFrom="margin">
              <wp14:pctWidth>0</wp14:pctWidth>
            </wp14:sizeRelH>
            <wp14:sizeRelV relativeFrom="margin">
              <wp14:pctHeight>0</wp14:pctHeight>
            </wp14:sizeRelV>
          </wp:anchor>
        </w:drawing>
      </w:r>
      <w:r w:rsidR="00610A96">
        <w:rPr>
          <w:noProof/>
        </w:rPr>
        <w:drawing>
          <wp:anchor distT="0" distB="0" distL="114300" distR="114300" simplePos="0" relativeHeight="251659264" behindDoc="0" locked="0" layoutInCell="1" allowOverlap="1" wp14:anchorId="5AC23D83" wp14:editId="399E91F3">
            <wp:simplePos x="0" y="0"/>
            <wp:positionH relativeFrom="column">
              <wp:posOffset>-614680</wp:posOffset>
            </wp:positionH>
            <wp:positionV relativeFrom="paragraph">
              <wp:posOffset>0</wp:posOffset>
            </wp:positionV>
            <wp:extent cx="6929755" cy="1678305"/>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929755" cy="1678305"/>
                    </a:xfrm>
                    <a:prstGeom prst="rect">
                      <a:avLst/>
                    </a:prstGeom>
                  </pic:spPr>
                </pic:pic>
              </a:graphicData>
            </a:graphic>
            <wp14:sizeRelH relativeFrom="margin">
              <wp14:pctWidth>0</wp14:pctWidth>
            </wp14:sizeRelH>
            <wp14:sizeRelV relativeFrom="margin">
              <wp14:pctHeight>0</wp14:pctHeight>
            </wp14:sizeRelV>
          </wp:anchor>
        </w:drawing>
      </w:r>
    </w:p>
    <w:p w14:paraId="6168839F" w14:textId="5B629F14" w:rsidR="00E25283" w:rsidRDefault="00202FC9">
      <w:r>
        <w:rPr>
          <w:noProof/>
        </w:rPr>
        <w:lastRenderedPageBreak/>
        <w:drawing>
          <wp:anchor distT="0" distB="0" distL="114300" distR="114300" simplePos="0" relativeHeight="251662336" behindDoc="0" locked="0" layoutInCell="1" allowOverlap="1" wp14:anchorId="7591F44B" wp14:editId="214D463B">
            <wp:simplePos x="0" y="0"/>
            <wp:positionH relativeFrom="column">
              <wp:posOffset>-611505</wp:posOffset>
            </wp:positionH>
            <wp:positionV relativeFrom="paragraph">
              <wp:posOffset>5218836</wp:posOffset>
            </wp:positionV>
            <wp:extent cx="6928891" cy="167767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928891" cy="16776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7181C6D" wp14:editId="383E174F">
            <wp:simplePos x="0" y="0"/>
            <wp:positionH relativeFrom="column">
              <wp:posOffset>-614680</wp:posOffset>
            </wp:positionH>
            <wp:positionV relativeFrom="paragraph">
              <wp:posOffset>1828165</wp:posOffset>
            </wp:positionV>
            <wp:extent cx="6929755" cy="167767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6929755" cy="1677670"/>
                    </a:xfrm>
                    <a:prstGeom prst="rect">
                      <a:avLst/>
                    </a:prstGeom>
                  </pic:spPr>
                </pic:pic>
              </a:graphicData>
            </a:graphic>
            <wp14:sizeRelH relativeFrom="margin">
              <wp14:pctWidth>0</wp14:pctWidth>
            </wp14:sizeRelH>
            <wp14:sizeRelV relativeFrom="margin">
              <wp14:pctHeight>0</wp14:pctHeight>
            </wp14:sizeRelV>
          </wp:anchor>
        </w:drawing>
      </w:r>
    </w:p>
    <w:sectPr w:rsidR="00E25283" w:rsidSect="00E2528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B1303" w14:textId="77777777" w:rsidR="00CE24C2" w:rsidRDefault="00CE24C2" w:rsidP="00A434C8">
      <w:pPr>
        <w:spacing w:after="0" w:line="240" w:lineRule="auto"/>
      </w:pPr>
      <w:r>
        <w:separator/>
      </w:r>
    </w:p>
  </w:endnote>
  <w:endnote w:type="continuationSeparator" w:id="0">
    <w:p w14:paraId="51A948C0" w14:textId="77777777" w:rsidR="00CE24C2" w:rsidRDefault="00CE24C2" w:rsidP="00A43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A8082" w14:textId="77777777" w:rsidR="00CE24C2" w:rsidRDefault="00CE24C2" w:rsidP="00A434C8">
      <w:pPr>
        <w:spacing w:after="0" w:line="240" w:lineRule="auto"/>
      </w:pPr>
      <w:r>
        <w:separator/>
      </w:r>
    </w:p>
  </w:footnote>
  <w:footnote w:type="continuationSeparator" w:id="0">
    <w:p w14:paraId="0BD0FAF9" w14:textId="77777777" w:rsidR="00CE24C2" w:rsidRDefault="00CE24C2" w:rsidP="00A434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47557"/>
    <w:multiLevelType w:val="multilevel"/>
    <w:tmpl w:val="CE44C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94E50"/>
    <w:multiLevelType w:val="multilevel"/>
    <w:tmpl w:val="2E18C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F73A80"/>
    <w:multiLevelType w:val="multilevel"/>
    <w:tmpl w:val="1994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7D1ED9"/>
    <w:multiLevelType w:val="multilevel"/>
    <w:tmpl w:val="5B14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852E00"/>
    <w:multiLevelType w:val="multilevel"/>
    <w:tmpl w:val="C390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DE2388"/>
    <w:multiLevelType w:val="multilevel"/>
    <w:tmpl w:val="80F84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E6124B"/>
    <w:multiLevelType w:val="multilevel"/>
    <w:tmpl w:val="F7F2C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A441C4"/>
    <w:multiLevelType w:val="multilevel"/>
    <w:tmpl w:val="9F16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5B0E15"/>
    <w:multiLevelType w:val="multilevel"/>
    <w:tmpl w:val="BB0A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9C5DDA"/>
    <w:multiLevelType w:val="multilevel"/>
    <w:tmpl w:val="8FCE5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0061498">
    <w:abstractNumId w:val="4"/>
  </w:num>
  <w:num w:numId="2" w16cid:durableId="286087549">
    <w:abstractNumId w:val="5"/>
  </w:num>
  <w:num w:numId="3" w16cid:durableId="583026931">
    <w:abstractNumId w:val="3"/>
  </w:num>
  <w:num w:numId="4" w16cid:durableId="1513448789">
    <w:abstractNumId w:val="9"/>
  </w:num>
  <w:num w:numId="5" w16cid:durableId="1279919419">
    <w:abstractNumId w:val="6"/>
  </w:num>
  <w:num w:numId="6" w16cid:durableId="1611813089">
    <w:abstractNumId w:val="0"/>
  </w:num>
  <w:num w:numId="7" w16cid:durableId="1510605588">
    <w:abstractNumId w:val="1"/>
  </w:num>
  <w:num w:numId="8" w16cid:durableId="1970042205">
    <w:abstractNumId w:val="7"/>
  </w:num>
  <w:num w:numId="9" w16cid:durableId="982007637">
    <w:abstractNumId w:val="8"/>
  </w:num>
  <w:num w:numId="10" w16cid:durableId="5425232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8DF"/>
    <w:rsid w:val="000D22BA"/>
    <w:rsid w:val="00147F72"/>
    <w:rsid w:val="00202FC9"/>
    <w:rsid w:val="004C76DF"/>
    <w:rsid w:val="004F34EB"/>
    <w:rsid w:val="00520DA7"/>
    <w:rsid w:val="00610A96"/>
    <w:rsid w:val="006C2994"/>
    <w:rsid w:val="006C55DA"/>
    <w:rsid w:val="00723F1E"/>
    <w:rsid w:val="007658DF"/>
    <w:rsid w:val="00851C67"/>
    <w:rsid w:val="008936AE"/>
    <w:rsid w:val="00A434C8"/>
    <w:rsid w:val="00AE3BE1"/>
    <w:rsid w:val="00CE24C2"/>
    <w:rsid w:val="00CE32BE"/>
    <w:rsid w:val="00DB2779"/>
    <w:rsid w:val="00E2528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FF9F3"/>
  <w15:chartTrackingRefBased/>
  <w15:docId w15:val="{504C6423-9267-4196-A72D-604F5B12B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658D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658D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58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658DF"/>
    <w:rPr>
      <w:color w:val="0000FF"/>
      <w:u w:val="single"/>
    </w:rPr>
  </w:style>
  <w:style w:type="character" w:customStyle="1" w:styleId="Heading2Char">
    <w:name w:val="Heading 2 Char"/>
    <w:basedOn w:val="DefaultParagraphFont"/>
    <w:link w:val="Heading2"/>
    <w:uiPriority w:val="9"/>
    <w:rsid w:val="007658DF"/>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7658DF"/>
    <w:rPr>
      <w:b/>
      <w:bCs/>
    </w:rPr>
  </w:style>
  <w:style w:type="character" w:customStyle="1" w:styleId="Heading3Char">
    <w:name w:val="Heading 3 Char"/>
    <w:basedOn w:val="DefaultParagraphFont"/>
    <w:link w:val="Heading3"/>
    <w:uiPriority w:val="9"/>
    <w:semiHidden/>
    <w:rsid w:val="007658DF"/>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7658DF"/>
    <w:rPr>
      <w:i/>
      <w:iCs/>
    </w:rPr>
  </w:style>
  <w:style w:type="paragraph" w:styleId="EndnoteText">
    <w:name w:val="endnote text"/>
    <w:basedOn w:val="Normal"/>
    <w:link w:val="EndnoteTextChar"/>
    <w:uiPriority w:val="99"/>
    <w:semiHidden/>
    <w:unhideWhenUsed/>
    <w:rsid w:val="00A434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34C8"/>
    <w:rPr>
      <w:sz w:val="20"/>
      <w:szCs w:val="20"/>
    </w:rPr>
  </w:style>
  <w:style w:type="character" w:styleId="EndnoteReference">
    <w:name w:val="endnote reference"/>
    <w:basedOn w:val="DefaultParagraphFont"/>
    <w:uiPriority w:val="99"/>
    <w:semiHidden/>
    <w:unhideWhenUsed/>
    <w:rsid w:val="00A434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5655">
      <w:bodyDiv w:val="1"/>
      <w:marLeft w:val="0"/>
      <w:marRight w:val="0"/>
      <w:marTop w:val="0"/>
      <w:marBottom w:val="0"/>
      <w:divBdr>
        <w:top w:val="none" w:sz="0" w:space="0" w:color="auto"/>
        <w:left w:val="none" w:sz="0" w:space="0" w:color="auto"/>
        <w:bottom w:val="none" w:sz="0" w:space="0" w:color="auto"/>
        <w:right w:val="none" w:sz="0" w:space="0" w:color="auto"/>
      </w:divBdr>
    </w:div>
    <w:div w:id="52044539">
      <w:bodyDiv w:val="1"/>
      <w:marLeft w:val="0"/>
      <w:marRight w:val="0"/>
      <w:marTop w:val="0"/>
      <w:marBottom w:val="0"/>
      <w:divBdr>
        <w:top w:val="none" w:sz="0" w:space="0" w:color="auto"/>
        <w:left w:val="none" w:sz="0" w:space="0" w:color="auto"/>
        <w:bottom w:val="none" w:sz="0" w:space="0" w:color="auto"/>
        <w:right w:val="none" w:sz="0" w:space="0" w:color="auto"/>
      </w:divBdr>
    </w:div>
    <w:div w:id="165638639">
      <w:bodyDiv w:val="1"/>
      <w:marLeft w:val="0"/>
      <w:marRight w:val="0"/>
      <w:marTop w:val="0"/>
      <w:marBottom w:val="0"/>
      <w:divBdr>
        <w:top w:val="none" w:sz="0" w:space="0" w:color="auto"/>
        <w:left w:val="none" w:sz="0" w:space="0" w:color="auto"/>
        <w:bottom w:val="none" w:sz="0" w:space="0" w:color="auto"/>
        <w:right w:val="none" w:sz="0" w:space="0" w:color="auto"/>
      </w:divBdr>
    </w:div>
    <w:div w:id="277610544">
      <w:bodyDiv w:val="1"/>
      <w:marLeft w:val="0"/>
      <w:marRight w:val="0"/>
      <w:marTop w:val="0"/>
      <w:marBottom w:val="0"/>
      <w:divBdr>
        <w:top w:val="none" w:sz="0" w:space="0" w:color="auto"/>
        <w:left w:val="none" w:sz="0" w:space="0" w:color="auto"/>
        <w:bottom w:val="none" w:sz="0" w:space="0" w:color="auto"/>
        <w:right w:val="none" w:sz="0" w:space="0" w:color="auto"/>
      </w:divBdr>
    </w:div>
    <w:div w:id="295455723">
      <w:bodyDiv w:val="1"/>
      <w:marLeft w:val="0"/>
      <w:marRight w:val="0"/>
      <w:marTop w:val="0"/>
      <w:marBottom w:val="0"/>
      <w:divBdr>
        <w:top w:val="none" w:sz="0" w:space="0" w:color="auto"/>
        <w:left w:val="none" w:sz="0" w:space="0" w:color="auto"/>
        <w:bottom w:val="none" w:sz="0" w:space="0" w:color="auto"/>
        <w:right w:val="none" w:sz="0" w:space="0" w:color="auto"/>
      </w:divBdr>
    </w:div>
    <w:div w:id="323123709">
      <w:bodyDiv w:val="1"/>
      <w:marLeft w:val="0"/>
      <w:marRight w:val="0"/>
      <w:marTop w:val="0"/>
      <w:marBottom w:val="0"/>
      <w:divBdr>
        <w:top w:val="none" w:sz="0" w:space="0" w:color="auto"/>
        <w:left w:val="none" w:sz="0" w:space="0" w:color="auto"/>
        <w:bottom w:val="none" w:sz="0" w:space="0" w:color="auto"/>
        <w:right w:val="none" w:sz="0" w:space="0" w:color="auto"/>
      </w:divBdr>
    </w:div>
    <w:div w:id="869411595">
      <w:bodyDiv w:val="1"/>
      <w:marLeft w:val="0"/>
      <w:marRight w:val="0"/>
      <w:marTop w:val="0"/>
      <w:marBottom w:val="0"/>
      <w:divBdr>
        <w:top w:val="none" w:sz="0" w:space="0" w:color="auto"/>
        <w:left w:val="none" w:sz="0" w:space="0" w:color="auto"/>
        <w:bottom w:val="none" w:sz="0" w:space="0" w:color="auto"/>
        <w:right w:val="none" w:sz="0" w:space="0" w:color="auto"/>
      </w:divBdr>
    </w:div>
    <w:div w:id="906770083">
      <w:bodyDiv w:val="1"/>
      <w:marLeft w:val="0"/>
      <w:marRight w:val="0"/>
      <w:marTop w:val="0"/>
      <w:marBottom w:val="0"/>
      <w:divBdr>
        <w:top w:val="none" w:sz="0" w:space="0" w:color="auto"/>
        <w:left w:val="none" w:sz="0" w:space="0" w:color="auto"/>
        <w:bottom w:val="none" w:sz="0" w:space="0" w:color="auto"/>
        <w:right w:val="none" w:sz="0" w:space="0" w:color="auto"/>
      </w:divBdr>
    </w:div>
    <w:div w:id="1025864388">
      <w:bodyDiv w:val="1"/>
      <w:marLeft w:val="0"/>
      <w:marRight w:val="0"/>
      <w:marTop w:val="0"/>
      <w:marBottom w:val="0"/>
      <w:divBdr>
        <w:top w:val="none" w:sz="0" w:space="0" w:color="auto"/>
        <w:left w:val="none" w:sz="0" w:space="0" w:color="auto"/>
        <w:bottom w:val="none" w:sz="0" w:space="0" w:color="auto"/>
        <w:right w:val="none" w:sz="0" w:space="0" w:color="auto"/>
      </w:divBdr>
    </w:div>
    <w:div w:id="1158494336">
      <w:bodyDiv w:val="1"/>
      <w:marLeft w:val="0"/>
      <w:marRight w:val="0"/>
      <w:marTop w:val="0"/>
      <w:marBottom w:val="0"/>
      <w:divBdr>
        <w:top w:val="none" w:sz="0" w:space="0" w:color="auto"/>
        <w:left w:val="none" w:sz="0" w:space="0" w:color="auto"/>
        <w:bottom w:val="none" w:sz="0" w:space="0" w:color="auto"/>
        <w:right w:val="none" w:sz="0" w:space="0" w:color="auto"/>
      </w:divBdr>
    </w:div>
    <w:div w:id="156398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learias.com/100-must-know-acts-indian-parliament/" TargetMode="External"/><Relationship Id="rId13" Type="http://schemas.openxmlformats.org/officeDocument/2006/relationships/hyperlink" Target="https://www.mondaq.com/india/waste-management/624836/environment-laws-in-india"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learias.com/environmental-laws-india/"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nwjournal.com/2020/05/04/problems-in-implementation-of-environmental-laws-in-india/"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blog.ipleaders.in/poor-implementation-environmental-law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learias.com/oxygen-cycle/"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BB3B8-4DC7-4A71-836E-384544C3E9C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10</Pages>
  <Words>2706</Words>
  <Characters>15427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Revathi Rajesh</cp:lastModifiedBy>
  <cp:revision>7</cp:revision>
  <dcterms:created xsi:type="dcterms:W3CDTF">2022-10-24T10:59:00Z</dcterms:created>
  <dcterms:modified xsi:type="dcterms:W3CDTF">2022-10-29T17:24:00Z</dcterms:modified>
</cp:coreProperties>
</file>