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Card management</w:t>
      </w:r>
    </w:p>
    <w:p>
      <w:pPr/>
      <w:r>
        <w:rPr>
          <w:rFonts w:ascii="Arial" w:hAnsi="Arial"/>
          <w:b/>
          <w:color w:val="000000"/>
        </w:rPr>
        <w:t>Owner:</w:t>
      </w:r>
      <w:r>
        <w:rPr>
          <w:rFonts w:ascii="Arial" w:hAnsi="Arial"/>
          <w:color w:val="000000"/>
        </w:rPr>
        <w:t xml:space="preserve"> dom1x</w:t>
      </w:r>
    </w:p>
    <w:p>
      <w:pPr>
        <w:pStyle w:val="Heading1"/>
      </w:pPr>
      <w:r>
        <w:rPr>
          <w:rFonts w:ascii="Arial" w:hAnsi="Arial"/>
          <w:color w:val="000000"/>
        </w:rPr>
        <w:t>Scope</w:t>
      </w:r>
    </w:p>
    <w:p>
      <w:pPr/>
      <w:r>
        <w:rPr>
          <w:rFonts w:ascii="Arial" w:hAnsi="Arial"/>
          <w:color w:val="000000"/>
        </w:rPr>
        <w:t>Cards manages card orders, status, limits, and approval or decline of card purchases. CRM owns customer status; CBS owns accounts, available funds, holds, and account transactions; AML owns screening. Loans assesses credit-card applications and sets credit limits.</w:t>
      </w:r>
    </w:p>
    <w:tbl>
      <w:tblPr>
        <w:tblW w:type="auto" w:w="0"/>
        <w:tblLayout w:type="fixed"/>
        <w:tblLook w:firstColumn="1" w:firstRow="1" w:lastColumn="0" w:lastRow="0" w:noHBand="0" w:noVBand="1" w:val="04A0"/>
      </w:tblPr>
      <w:tblGrid>
        <w:gridCol w:w="1728"/>
        <w:gridCol w:w="8064"/>
      </w:tblGrid>
      <w:tr>
        <w:trPr>
          <w:tblHeader w:val="true"/>
        </w:trP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DEDED"/>
          </w:tcPr>
          <w:p>
            <w:pPr>
              <w:spacing w:after="0" w:line="252" w:lineRule="auto"/>
            </w:pPr>
            <w:r>
              <w:rPr>
                <w:rFonts w:ascii="Arial" w:hAnsi="Arial"/>
                <w:b/>
                <w:color w:val="000000"/>
                <w:sz w:val="16"/>
              </w:rPr>
              <w:t>Priority</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DEDED"/>
          </w:tcPr>
          <w:p>
            <w:pPr>
              <w:spacing w:after="0" w:line="252" w:lineRule="auto"/>
            </w:pPr>
            <w:r>
              <w:rPr>
                <w:rFonts w:ascii="Arial" w:hAnsi="Arial"/>
                <w:b/>
                <w:color w:val="000000"/>
                <w:sz w:val="16"/>
              </w:rPr>
              <w:t>Feature</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Must</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Order and activate a debit card linked to the customer's open EUR account, or a credit card with an approved credit limit.</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Must</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View cards and limits; change limits within bank maximums.</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Must</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Temporarily block/unblock a card or permanently block a lost/stolen card and order a replacement.</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Must</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Approve or decline a purchase using card/customer status, limits, AML result, and either CBS available funds or available card credit.</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Must</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Use a credit card within its approved limit and repay the used credit from a bank account.</w:t>
            </w:r>
          </w:p>
        </w:tc>
      </w:tr>
    </w:tbl>
    <w:p>
      <w:pPr>
        <w:spacing w:after="0"/>
      </w:pPr>
    </w:p>
    <w:p>
      <w:pPr/>
      <w:r>
        <w:rPr>
          <w:rFonts w:ascii="Arial" w:hAnsi="Arial"/>
          <w:color w:val="000000"/>
        </w:rPr>
        <w:t xml:space="preserve">Only </w:t>
      </w:r>
      <w:r>
        <w:rPr>
          <w:rFonts w:ascii="Arial" w:hAnsi="Arial"/>
          <w:color w:val="000000"/>
        </w:rPr>
        <w:t>ACTIVE</w:t>
      </w:r>
      <w:r>
        <w:rPr>
          <w:rFonts w:ascii="Arial" w:hAnsi="Arial"/>
          <w:color w:val="000000"/>
        </w:rPr>
        <w:t xml:space="preserve"> cards belonging to an </w:t>
      </w:r>
      <w:r>
        <w:rPr>
          <w:rFonts w:ascii="Arial" w:hAnsi="Arial"/>
          <w:color w:val="000000"/>
        </w:rPr>
        <w:t>ACTIVE</w:t>
      </w:r>
      <w:r>
        <w:rPr>
          <w:rFonts w:ascii="Arial" w:hAnsi="Arial"/>
          <w:color w:val="000000"/>
        </w:rPr>
        <w:t xml:space="preserve"> customer can be used. Debit cards spend from an </w:t>
      </w:r>
      <w:r>
        <w:rPr>
          <w:rFonts w:ascii="Arial" w:hAnsi="Arial"/>
          <w:color w:val="000000"/>
        </w:rPr>
        <w:t>OPEN</w:t>
      </w:r>
      <w:r>
        <w:rPr>
          <w:rFonts w:ascii="Arial" w:hAnsi="Arial"/>
          <w:color w:val="000000"/>
        </w:rPr>
        <w:t xml:space="preserve"> EUR account; credit cards spend from an approved EUR credit limit. Each card also has a per-purchase and daily spending limit set within bank maximums. This version supports EUR purchases only.</w:t>
      </w:r>
    </w:p>
    <w:p>
      <w:pPr>
        <w:pStyle w:val="Heading1"/>
      </w:pPr>
      <w:r>
        <w:rPr>
          <w:rFonts w:ascii="Arial" w:hAnsi="Arial"/>
          <w:color w:val="000000"/>
        </w:rPr>
        <w:t>Main flows</w:t>
      </w:r>
    </w:p>
    <w:p>
      <w:pPr/>
      <w:r>
        <w:rPr>
          <w:rFonts w:ascii="Arial" w:hAnsi="Arial"/>
          <w:b/>
          <w:color w:val="000000"/>
        </w:rPr>
        <w:t>Order and activate.</w:t>
      </w:r>
      <w:r>
        <w:rPr>
          <w:rFonts w:ascii="Arial" w:hAnsi="Arial"/>
          <w:color w:val="000000"/>
        </w:rPr>
        <w:t xml:space="preserve"> For a debit card, an authenticated customer chooses their own open EUR account; Cards checks ownership and CRM/CBS status. For a credit card, the customer applies and the bank's credit assessment returns an approval and limit or a rejection. An approved order creates an </w:t>
      </w:r>
      <w:r>
        <w:rPr>
          <w:rFonts w:ascii="Arial" w:hAnsi="Arial"/>
          <w:color w:val="000000"/>
        </w:rPr>
        <w:t>INACTIVE</w:t>
      </w:r>
      <w:r>
        <w:rPr>
          <w:rFonts w:ascii="Arial" w:hAnsi="Arial"/>
          <w:color w:val="000000"/>
        </w:rPr>
        <w:t xml:space="preserve"> card. The customer enters a one-time confirmation code to activate it. A wrong or expired code leaves it inactive.</w:t>
      </w:r>
    </w:p>
    <w:p>
      <w:pPr>
        <w:pStyle w:val="Caption"/>
        <w:keepNext/>
        <w:jc w:val="center"/>
      </w:pPr>
      <w:r>
        <w:rPr>
          <w:rFonts w:ascii="Arial" w:hAnsi="Arial"/>
          <w:color w:val="000000"/>
        </w:rPr>
        <w:t>Debit card order and activation</w:t>
      </w:r>
    </w:p>
    <w:p>
      <w:pPr>
        <w:keepLines/>
        <w:spacing w:after="160"/>
        <w:jc w:val="center"/>
      </w:pPr>
      <w:r>
        <w:drawing>
          <wp:inline xmlns:a="http://schemas.openxmlformats.org/drawingml/2006/main" xmlns:pic="http://schemas.openxmlformats.org/drawingml/2006/picture">
            <wp:extent cx="6172200" cy="4814316"/>
            <wp:docPr id="1" name="Picture 1"/>
            <wp:cNvGraphicFramePr>
              <a:graphicFrameLocks noChangeAspect="1"/>
            </wp:cNvGraphicFramePr>
            <a:graphic>
              <a:graphicData uri="http://schemas.openxmlformats.org/drawingml/2006/picture">
                <pic:pic>
                  <pic:nvPicPr>
                    <pic:cNvPr id="0" name="card-order-activation.png"/>
                    <pic:cNvPicPr/>
                  </pic:nvPicPr>
                  <pic:blipFill>
                    <a:blip r:embed="rId9"/>
                    <a:stretch>
                      <a:fillRect/>
                    </a:stretch>
                  </pic:blipFill>
                  <pic:spPr>
                    <a:xfrm>
                      <a:off x="0" y="0"/>
                      <a:ext cx="6172200" cy="4814316"/>
                    </a:xfrm>
                    <a:prstGeom prst="rect"/>
                  </pic:spPr>
                </pic:pic>
              </a:graphicData>
            </a:graphic>
          </wp:inline>
        </w:drawing>
      </w:r>
    </w:p>
    <w:p>
      <w:pPr/>
      <w:r>
        <w:rPr>
          <w:rFonts w:ascii="Arial" w:hAnsi="Arial"/>
          <w:b/>
          <w:color w:val="000000"/>
        </w:rPr>
        <w:t>Block or replace.</w:t>
      </w:r>
      <w:r>
        <w:rPr>
          <w:rFonts w:ascii="Arial" w:hAnsi="Arial"/>
          <w:color w:val="000000"/>
        </w:rPr>
        <w:t xml:space="preserve"> The owner can temporarily block an active card and later unblock it if the customer remains eligible (and, for debit, the linked account remains open). Reporting the card lost or stolen permanently blocks it; it cannot be unblocked. The owner can then order a replacement. A credit-card replacement keeps the same credit limit and outstanding balance. A saved block immediately stops new authorizations and publishes </w:t>
      </w:r>
      <w:r>
        <w:rPr>
          <w:rFonts w:ascii="Arial" w:hAnsi="Arial"/>
          <w:color w:val="000000"/>
        </w:rPr>
        <w:t>CARD_BLOCKED</w:t>
      </w:r>
      <w:r>
        <w:rPr>
          <w:rFonts w:ascii="Arial" w:hAnsi="Arial"/>
          <w:color w:val="000000"/>
        </w:rPr>
        <w:t>. Repeating the same block does not publish another event.</w:t>
      </w:r>
    </w:p>
    <w:p>
      <w:pPr/>
      <w:r>
        <w:rPr>
          <w:rFonts w:ascii="Arial" w:hAnsi="Arial"/>
          <w:b/>
          <w:color w:val="000000"/>
        </w:rPr>
        <w:t>Authorize a purchase.</w:t>
      </w:r>
      <w:r>
        <w:rPr>
          <w:rFonts w:ascii="Arial" w:hAnsi="Arial"/>
          <w:color w:val="000000"/>
        </w:rPr>
        <w:t xml:space="preserve"> The card network sends a unique </w:t>
      </w:r>
      <w:r>
        <w:rPr>
          <w:rFonts w:ascii="Arial" w:hAnsi="Arial"/>
          <w:color w:val="000000"/>
        </w:rPr>
        <w:t>networkRequestId</w:t>
      </w:r>
      <w:r>
        <w:rPr>
          <w:rFonts w:ascii="Arial" w:hAnsi="Arial"/>
          <w:color w:val="000000"/>
        </w:rPr>
        <w:t>. Cards first returns the saved answer if that ID was already processed. Otherwise, it checks card/customer status, currency, and spending limits, then asks AML to screen the attempt. For a debit card, CBS reserves available account funds. For a credit card, Cards reserves available credit (</w:t>
      </w:r>
      <w:r>
        <w:rPr>
          <w:rFonts w:ascii="Arial" w:hAnsi="Arial"/>
          <w:color w:val="000000"/>
        </w:rPr>
        <w:t>limit − outstanding balance − pending authorizations</w:t>
      </w:r>
      <w:r>
        <w:rPr>
          <w:rFonts w:ascii="Arial" w:hAnsi="Arial"/>
          <w:color w:val="000000"/>
        </w:rPr>
        <w:t xml:space="preserve">). A successful reservation produces </w:t>
      </w:r>
      <w:r>
        <w:rPr>
          <w:rFonts w:ascii="Arial" w:hAnsi="Arial"/>
          <w:color w:val="000000"/>
        </w:rPr>
        <w:t>APPROVED</w:t>
      </w:r>
      <w:r>
        <w:rPr>
          <w:rFonts w:ascii="Arial" w:hAnsi="Arial"/>
          <w:color w:val="000000"/>
        </w:rPr>
        <w:t xml:space="preserve"> and </w:t>
      </w:r>
      <w:r>
        <w:rPr>
          <w:rFonts w:ascii="Arial" w:hAnsi="Arial"/>
          <w:color w:val="000000"/>
        </w:rPr>
        <w:t>CARD_TRANSACTION_AUTHORIZED</w:t>
      </w:r>
      <w:r>
        <w:rPr>
          <w:rFonts w:ascii="Arial" w:hAnsi="Arial"/>
          <w:color w:val="000000"/>
        </w:rPr>
        <w:t xml:space="preserve">; otherwise the attempt is </w:t>
      </w:r>
      <w:r>
        <w:rPr>
          <w:rFonts w:ascii="Arial" w:hAnsi="Arial"/>
          <w:color w:val="000000"/>
        </w:rPr>
        <w:t>DECLINED</w:t>
      </w:r>
      <w:r>
        <w:rPr>
          <w:rFonts w:ascii="Arial" w:hAnsi="Arial"/>
          <w:color w:val="000000"/>
        </w:rPr>
        <w:t xml:space="preserve">. An AML </w:t>
      </w:r>
      <w:r>
        <w:rPr>
          <w:rFonts w:ascii="Arial" w:hAnsi="Arial"/>
          <w:color w:val="000000"/>
        </w:rPr>
        <w:t>HOLD</w:t>
      </w:r>
      <w:r>
        <w:rPr>
          <w:rFonts w:ascii="Arial" w:hAnsi="Arial"/>
          <w:color w:val="000000"/>
        </w:rPr>
        <w:t xml:space="preserve"> declines </w:t>
      </w:r>
      <w:r>
        <w:rPr>
          <w:rFonts w:ascii="Arial" w:hAnsi="Arial"/>
          <w:b/>
          <w:color w:val="000000"/>
        </w:rPr>
        <w:t>this attempt</w:t>
      </w:r>
      <w:r>
        <w:rPr>
          <w:rFonts w:ascii="Arial" w:hAnsi="Arial"/>
          <w:color w:val="000000"/>
        </w:rPr>
        <w:t>, not the card, and later AML release does not charge the customer automatically. On completion, a credit reservation becomes outstanding credit; on cancellation, it is released. CBS records the debit transaction and the account side of any credit repayment.</w:t>
      </w:r>
    </w:p>
    <w:p>
      <w:pPr>
        <w:pStyle w:val="Caption"/>
        <w:keepNext/>
        <w:jc w:val="center"/>
      </w:pPr>
      <w:r>
        <w:rPr>
          <w:rFonts w:ascii="Arial" w:hAnsi="Arial"/>
          <w:color w:val="000000"/>
        </w:rPr>
        <w:t>Debit card purchase authorization</w:t>
      </w:r>
    </w:p>
    <w:p>
      <w:pPr>
        <w:keepLines/>
        <w:spacing w:after="160"/>
        <w:jc w:val="center"/>
      </w:pPr>
      <w:r>
        <w:drawing>
          <wp:inline xmlns:a="http://schemas.openxmlformats.org/drawingml/2006/main" xmlns:pic="http://schemas.openxmlformats.org/drawingml/2006/picture">
            <wp:extent cx="6172200" cy="5020056"/>
            <wp:docPr id="2" name="Picture 2"/>
            <wp:cNvGraphicFramePr>
              <a:graphicFrameLocks noChangeAspect="1"/>
            </wp:cNvGraphicFramePr>
            <a:graphic>
              <a:graphicData uri="http://schemas.openxmlformats.org/drawingml/2006/picture">
                <pic:pic>
                  <pic:nvPicPr>
                    <pic:cNvPr id="0" name="card-purchase-authorization.png"/>
                    <pic:cNvPicPr/>
                  </pic:nvPicPr>
                  <pic:blipFill>
                    <a:blip r:embed="rId10"/>
                    <a:stretch>
                      <a:fillRect/>
                    </a:stretch>
                  </pic:blipFill>
                  <pic:spPr>
                    <a:xfrm>
                      <a:off x="0" y="0"/>
                      <a:ext cx="6172200" cy="5020056"/>
                    </a:xfrm>
                    <a:prstGeom prst="rect"/>
                  </pic:spPr>
                </pic:pic>
              </a:graphicData>
            </a:graphic>
          </wp:inline>
        </w:drawing>
      </w:r>
    </w:p>
    <w:p>
      <w:pPr/>
      <w:r>
        <w:rPr>
          <w:rFonts w:ascii="Arial" w:hAnsi="Arial"/>
          <w:b/>
          <w:color w:val="000000"/>
        </w:rPr>
        <w:t>Repay used credit.</w:t>
      </w:r>
      <w:r>
        <w:rPr>
          <w:rFonts w:ascii="Arial" w:hAnsi="Arial"/>
          <w:color w:val="000000"/>
        </w:rPr>
        <w:t xml:space="preserve"> The customer chooses a repayment amount from their own open EUR account. CBS records the repayment from that account; only after CBS confirms success does Cards reduce the outstanding credit by the same amount. The amount cannot exceed the outstanding balance. Repayment restores available credit. This system does not calculate interest or monthly bills.</w:t>
      </w:r>
    </w:p>
    <w:p>
      <w:pPr>
        <w:pStyle w:val="Caption"/>
        <w:keepNext/>
        <w:jc w:val="center"/>
      </w:pPr>
      <w:r>
        <w:rPr>
          <w:rFonts w:ascii="Arial" w:hAnsi="Arial"/>
          <w:color w:val="000000"/>
        </w:rPr>
        <w:t>Credit card purchase and repayment</w:t>
      </w:r>
    </w:p>
    <w:p>
      <w:pPr>
        <w:keepLines/>
        <w:spacing w:after="160"/>
        <w:jc w:val="center"/>
      </w:pPr>
      <w:r>
        <w:drawing>
          <wp:inline xmlns:a="http://schemas.openxmlformats.org/drawingml/2006/main" xmlns:pic="http://schemas.openxmlformats.org/drawingml/2006/picture">
            <wp:extent cx="6172200" cy="4814316"/>
            <wp:docPr id="3" name="Picture 3"/>
            <wp:cNvGraphicFramePr>
              <a:graphicFrameLocks noChangeAspect="1"/>
            </wp:cNvGraphicFramePr>
            <a:graphic>
              <a:graphicData uri="http://schemas.openxmlformats.org/drawingml/2006/picture">
                <pic:pic>
                  <pic:nvPicPr>
                    <pic:cNvPr id="0" name="card-credit-purchase-repayment.png"/>
                    <pic:cNvPicPr/>
                  </pic:nvPicPr>
                  <pic:blipFill>
                    <a:blip r:embed="rId11"/>
                    <a:stretch>
                      <a:fillRect/>
                    </a:stretch>
                  </pic:blipFill>
                  <pic:spPr>
                    <a:xfrm>
                      <a:off x="0" y="0"/>
                      <a:ext cx="6172200" cy="4814316"/>
                    </a:xfrm>
                    <a:prstGeom prst="rect"/>
                  </pic:spPr>
                </pic:pic>
              </a:graphicData>
            </a:graphic>
          </wp:inline>
        </w:drawing>
      </w:r>
    </w:p>
    <w:p>
      <w:pPr/>
      <w:r>
        <w:rPr>
          <w:rFonts w:ascii="Arial" w:hAnsi="Arial"/>
          <w:b/>
          <w:color w:val="000000"/>
        </w:rPr>
        <w:t>Credit-card approval.</w:t>
      </w:r>
      <w:r>
        <w:rPr>
          <w:rFonts w:ascii="Arial" w:hAnsi="Arial"/>
          <w:color w:val="000000"/>
        </w:rPr>
        <w:t xml:space="preserve"> Loans assesses the application and returns either </w:t>
      </w:r>
      <w:r>
        <w:rPr>
          <w:rFonts w:ascii="Arial" w:hAnsi="Arial"/>
          <w:color w:val="000000"/>
        </w:rPr>
        <w:t>REJECTED</w:t>
      </w:r>
      <w:r>
        <w:rPr>
          <w:rFonts w:ascii="Arial" w:hAnsi="Arial"/>
          <w:color w:val="000000"/>
        </w:rPr>
        <w:t xml:space="preserve"> or </w:t>
      </w:r>
      <w:r>
        <w:rPr>
          <w:rFonts w:ascii="Arial" w:hAnsi="Arial"/>
          <w:color w:val="000000"/>
        </w:rPr>
        <w:t>APPROVED</w:t>
      </w:r>
      <w:r>
        <w:rPr>
          <w:rFonts w:ascii="Arial" w:hAnsi="Arial"/>
          <w:color w:val="000000"/>
        </w:rPr>
        <w:t xml:space="preserve"> with a </w:t>
      </w:r>
      <w:r>
        <w:rPr>
          <w:rFonts w:ascii="Arial" w:hAnsi="Arial"/>
          <w:color w:val="000000"/>
        </w:rPr>
        <w:t>creditLimit</w:t>
      </w:r>
      <w:r>
        <w:rPr>
          <w:rFonts w:ascii="Arial" w:hAnsi="Arial"/>
          <w:color w:val="000000"/>
        </w:rPr>
        <w:t xml:space="preserve"> in EUR. Cards stores the approved limit, issues the card, and checks purchases against the remaining credit. Cards does not calculate or change the approved limit.</w:t>
      </w:r>
    </w:p>
    <w:p>
      <w:pPr>
        <w:pStyle w:val="Heading1"/>
      </w:pPr>
      <w:r>
        <w:rPr>
          <w:rFonts w:ascii="Arial" w:hAnsi="Arial"/>
          <w:color w:val="000000"/>
        </w:rPr>
        <w:t>Card-owned data</w:t>
      </w:r>
    </w:p>
    <w:p>
      <w:pPr/>
      <w:r>
        <w:rPr>
          <w:rFonts w:ascii="Arial" w:hAnsi="Arial"/>
          <w:color w:val="000000"/>
        </w:rPr>
        <w:t xml:space="preserve">These are Cards records. IDs for customers, accounts, and CBS transactions are references, not shared database tables. </w:t>
      </w:r>
      <w:r>
        <w:rPr>
          <w:rFonts w:ascii="Arial" w:hAnsi="Arial"/>
          <w:color w:val="000000"/>
        </w:rPr>
        <w:t>Decimal(18,2)</w:t>
      </w:r>
      <w:r>
        <w:rPr>
          <w:rFonts w:ascii="Arial" w:hAnsi="Arial"/>
          <w:color w:val="000000"/>
        </w:rPr>
        <w:t xml:space="preserve"> means up to 18 digits in total, with two after the decimal point.</w:t>
      </w:r>
    </w:p>
    <w:tbl>
      <w:tblPr>
        <w:tblW w:type="auto" w:w="0"/>
        <w:tblLayout w:type="fixed"/>
        <w:tblLook w:firstColumn="1" w:firstRow="1" w:lastColumn="0" w:lastRow="0" w:noHBand="0" w:noVBand="1" w:val="04A0"/>
      </w:tblPr>
      <w:tblGrid>
        <w:gridCol w:w="1944"/>
        <w:gridCol w:w="7848"/>
      </w:tblGrid>
      <w:tr>
        <w:trPr>
          <w:tblHeader w:val="true"/>
        </w:trPr>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DEDED"/>
          </w:tcPr>
          <w:p>
            <w:pPr>
              <w:spacing w:after="0" w:line="252" w:lineRule="auto"/>
            </w:pPr>
            <w:r>
              <w:rPr>
                <w:rFonts w:ascii="Arial" w:hAnsi="Arial"/>
                <w:b/>
                <w:color w:val="000000"/>
                <w:sz w:val="16"/>
              </w:rPr>
              <w:t>Entity</w:t>
            </w:r>
          </w:p>
        </w:tc>
        <w:tc>
          <w:tcPr>
            <w:tcW w:type="dxa" w:w="7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DEDED"/>
          </w:tcPr>
          <w:p>
            <w:pPr>
              <w:spacing w:after="0" w:line="252" w:lineRule="auto"/>
            </w:pPr>
            <w:r>
              <w:rPr>
                <w:rFonts w:ascii="Arial" w:hAnsi="Arial"/>
                <w:b/>
                <w:color w:val="000000"/>
                <w:sz w:val="16"/>
              </w:rPr>
              <w:t>Fields</w:t>
            </w:r>
          </w:p>
        </w:tc>
      </w:tr>
      <w:tr>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w:t>
            </w:r>
          </w:p>
        </w:tc>
        <w:tc>
          <w:tcPr>
            <w:tcW w:type="dxa" w:w="7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id: UUID</w:t>
            </w:r>
            <w:r>
              <w:rPr>
                <w:rFonts w:ascii="Arial" w:hAnsi="Arial"/>
                <w:color w:val="000000"/>
                <w:sz w:val="16"/>
              </w:rPr>
              <w:t xml:space="preserve">, </w:t>
            </w:r>
            <w:r>
              <w:rPr>
                <w:rFonts w:ascii="Arial" w:hAnsi="Arial"/>
                <w:color w:val="000000"/>
                <w:sz w:val="16"/>
              </w:rPr>
              <w:t>customerId: UUID</w:t>
            </w:r>
            <w:r>
              <w:rPr>
                <w:rFonts w:ascii="Arial" w:hAnsi="Arial"/>
                <w:color w:val="000000"/>
                <w:sz w:val="16"/>
              </w:rPr>
              <w:t xml:space="preserve">, </w:t>
            </w:r>
            <w:r>
              <w:rPr>
                <w:rFonts w:ascii="Arial" w:hAnsi="Arial"/>
                <w:color w:val="000000"/>
                <w:sz w:val="16"/>
              </w:rPr>
              <w:t>accountId: UUID?</w:t>
            </w:r>
            <w:r>
              <w:rPr>
                <w:rFonts w:ascii="Arial" w:hAnsi="Arial"/>
                <w:color w:val="000000"/>
                <w:sz w:val="16"/>
              </w:rPr>
              <w:t xml:space="preserve"> (debit), </w:t>
            </w:r>
            <w:r>
              <w:rPr>
                <w:rFonts w:ascii="Arial" w:hAnsi="Arial"/>
                <w:color w:val="000000"/>
                <w:sz w:val="16"/>
              </w:rPr>
              <w:t>creditId: UUID?</w:t>
            </w:r>
            <w:r>
              <w:rPr>
                <w:rFonts w:ascii="Arial" w:hAnsi="Arial"/>
                <w:color w:val="000000"/>
                <w:sz w:val="16"/>
              </w:rPr>
              <w:t xml:space="preserve"> (credit), </w:t>
            </w:r>
            <w:r>
              <w:rPr>
                <w:rFonts w:ascii="Arial" w:hAnsi="Arial"/>
                <w:color w:val="000000"/>
                <w:sz w:val="16"/>
              </w:rPr>
              <w:t>orderId: UUID</w:t>
            </w:r>
            <w:r>
              <w:rPr>
                <w:rFonts w:ascii="Arial" w:hAnsi="Arial"/>
                <w:color w:val="000000"/>
                <w:sz w:val="16"/>
              </w:rPr>
              <w:t xml:space="preserve">, </w:t>
            </w:r>
            <w:r>
              <w:rPr>
                <w:rFonts w:ascii="Arial" w:hAnsi="Arial"/>
                <w:color w:val="000000"/>
                <w:sz w:val="16"/>
              </w:rPr>
              <w:t>replacesCardId: UUID?</w:t>
            </w:r>
            <w:r>
              <w:rPr>
                <w:rFonts w:ascii="Arial" w:hAnsi="Arial"/>
                <w:color w:val="000000"/>
                <w:sz w:val="16"/>
              </w:rPr>
              <w:t xml:space="preserve">, </w:t>
            </w:r>
            <w:r>
              <w:rPr>
                <w:rFonts w:ascii="Arial" w:hAnsi="Arial"/>
                <w:color w:val="000000"/>
                <w:sz w:val="16"/>
              </w:rPr>
              <w:t>last4: String(4)</w:t>
            </w:r>
            <w:r>
              <w:rPr>
                <w:rFonts w:ascii="Arial" w:hAnsi="Arial"/>
                <w:color w:val="000000"/>
                <w:sz w:val="16"/>
              </w:rPr>
              <w:t xml:space="preserve">, </w:t>
            </w:r>
            <w:r>
              <w:rPr>
                <w:rFonts w:ascii="Arial" w:hAnsi="Arial"/>
                <w:color w:val="000000"/>
                <w:sz w:val="16"/>
              </w:rPr>
              <w:t>type: DEBIT/CREDIT</w:t>
            </w:r>
            <w:r>
              <w:rPr>
                <w:rFonts w:ascii="Arial" w:hAnsi="Arial"/>
                <w:color w:val="000000"/>
                <w:sz w:val="16"/>
              </w:rPr>
              <w:t xml:space="preserve">, </w:t>
            </w:r>
            <w:r>
              <w:rPr>
                <w:rFonts w:ascii="Arial" w:hAnsi="Arial"/>
                <w:color w:val="000000"/>
                <w:sz w:val="16"/>
              </w:rPr>
              <w:t>status: INACTIVE/ACTIVE/TEMP_BLOCKED/PERM_BLOCKED/EXPIRED/CANCELLED</w:t>
            </w:r>
            <w:r>
              <w:rPr>
                <w:rFonts w:ascii="Arial" w:hAnsi="Arial"/>
                <w:color w:val="000000"/>
                <w:sz w:val="16"/>
              </w:rPr>
              <w:t xml:space="preserve">, </w:t>
            </w:r>
            <w:r>
              <w:rPr>
                <w:rFonts w:ascii="Arial" w:hAnsi="Arial"/>
                <w:color w:val="000000"/>
                <w:sz w:val="16"/>
              </w:rPr>
              <w:t>expiresAt: Date</w:t>
            </w:r>
            <w:r>
              <w:rPr>
                <w:rFonts w:ascii="Arial" w:hAnsi="Arial"/>
                <w:color w:val="000000"/>
                <w:sz w:val="16"/>
              </w:rPr>
              <w:t xml:space="preserve">, </w:t>
            </w:r>
            <w:r>
              <w:rPr>
                <w:rFonts w:ascii="Arial" w:hAnsi="Arial"/>
                <w:color w:val="000000"/>
                <w:sz w:val="16"/>
              </w:rPr>
              <w:t>createdAt: DateTime</w:t>
            </w:r>
            <w:r>
              <w:rPr>
                <w:rFonts w:ascii="Arial" w:hAnsi="Arial"/>
                <w:color w:val="000000"/>
                <w:sz w:val="16"/>
              </w:rPr>
              <w:t xml:space="preserve">, </w:t>
            </w:r>
            <w:r>
              <w:rPr>
                <w:rFonts w:ascii="Arial" w:hAnsi="Arial"/>
                <w:color w:val="000000"/>
                <w:sz w:val="16"/>
              </w:rPr>
              <w:t>activatedAt: DateTime?</w:t>
            </w:r>
            <w:r>
              <w:rPr>
                <w:rFonts w:ascii="Arial" w:hAnsi="Arial"/>
                <w:color w:val="000000"/>
                <w:sz w:val="16"/>
              </w:rPr>
              <w:t xml:space="preserve">, </w:t>
            </w:r>
            <w:r>
              <w:rPr>
                <w:rFonts w:ascii="Arial" w:hAnsi="Arial"/>
                <w:color w:val="000000"/>
                <w:sz w:val="16"/>
              </w:rPr>
              <w:t>blockedAt: DateTime?</w:t>
            </w:r>
          </w:p>
        </w:tc>
      </w:tr>
      <w:tr>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CardLimit</w:t>
            </w:r>
          </w:p>
        </w:tc>
        <w:tc>
          <w:tcPr>
            <w:tcW w:type="dxa" w:w="7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cardId: UUID</w:t>
            </w:r>
            <w:r>
              <w:rPr>
                <w:rFonts w:ascii="Arial" w:hAnsi="Arial"/>
                <w:color w:val="000000"/>
                <w:sz w:val="16"/>
              </w:rPr>
              <w:t xml:space="preserve">, </w:t>
            </w:r>
            <w:r>
              <w:rPr>
                <w:rFonts w:ascii="Arial" w:hAnsi="Arial"/>
                <w:color w:val="000000"/>
                <w:sz w:val="16"/>
              </w:rPr>
              <w:t>perTransactionAmount: Decimal(18,2)</w:t>
            </w:r>
            <w:r>
              <w:rPr>
                <w:rFonts w:ascii="Arial" w:hAnsi="Arial"/>
                <w:color w:val="000000"/>
                <w:sz w:val="16"/>
              </w:rPr>
              <w:t xml:space="preserve">, </w:t>
            </w:r>
            <w:r>
              <w:rPr>
                <w:rFonts w:ascii="Arial" w:hAnsi="Arial"/>
                <w:color w:val="000000"/>
                <w:sz w:val="16"/>
              </w:rPr>
              <w:t>dailyAmount: Decimal(18,2)</w:t>
            </w:r>
            <w:r>
              <w:rPr>
                <w:rFonts w:ascii="Arial" w:hAnsi="Arial"/>
                <w:color w:val="000000"/>
                <w:sz w:val="16"/>
              </w:rPr>
              <w:t xml:space="preserve">, </w:t>
            </w:r>
            <w:r>
              <w:rPr>
                <w:rFonts w:ascii="Arial" w:hAnsi="Arial"/>
                <w:color w:val="000000"/>
                <w:sz w:val="16"/>
              </w:rPr>
              <w:t>currency: EUR</w:t>
            </w:r>
            <w:r>
              <w:rPr>
                <w:rFonts w:ascii="Arial" w:hAnsi="Arial"/>
                <w:color w:val="000000"/>
                <w:sz w:val="16"/>
              </w:rPr>
              <w:t xml:space="preserve">, </w:t>
            </w:r>
            <w:r>
              <w:rPr>
                <w:rFonts w:ascii="Arial" w:hAnsi="Arial"/>
                <w:color w:val="000000"/>
                <w:sz w:val="16"/>
              </w:rPr>
              <w:t>updatedAt: DateTime</w:t>
            </w:r>
          </w:p>
        </w:tc>
      </w:tr>
      <w:tr>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CardOrder</w:t>
            </w:r>
          </w:p>
        </w:tc>
        <w:tc>
          <w:tcPr>
            <w:tcW w:type="dxa" w:w="7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id: UUID</w:t>
            </w:r>
            <w:r>
              <w:rPr>
                <w:rFonts w:ascii="Arial" w:hAnsi="Arial"/>
                <w:color w:val="000000"/>
                <w:sz w:val="16"/>
              </w:rPr>
              <w:t xml:space="preserve">, </w:t>
            </w:r>
            <w:r>
              <w:rPr>
                <w:rFonts w:ascii="Arial" w:hAnsi="Arial"/>
                <w:color w:val="000000"/>
                <w:sz w:val="16"/>
              </w:rPr>
              <w:t>customerId: UUID</w:t>
            </w:r>
            <w:r>
              <w:rPr>
                <w:rFonts w:ascii="Arial" w:hAnsi="Arial"/>
                <w:color w:val="000000"/>
                <w:sz w:val="16"/>
              </w:rPr>
              <w:t xml:space="preserve">, </w:t>
            </w:r>
            <w:r>
              <w:rPr>
                <w:rFonts w:ascii="Arial" w:hAnsi="Arial"/>
                <w:color w:val="000000"/>
                <w:sz w:val="16"/>
              </w:rPr>
              <w:t>accountId: UUID?</w:t>
            </w:r>
            <w:r>
              <w:rPr>
                <w:rFonts w:ascii="Arial" w:hAnsi="Arial"/>
                <w:color w:val="000000"/>
                <w:sz w:val="16"/>
              </w:rPr>
              <w:t xml:space="preserve">, </w:t>
            </w:r>
            <w:r>
              <w:rPr>
                <w:rFonts w:ascii="Arial" w:hAnsi="Arial"/>
                <w:color w:val="000000"/>
                <w:sz w:val="16"/>
              </w:rPr>
              <w:t>type: DEBIT/CREDIT</w:t>
            </w:r>
            <w:r>
              <w:rPr>
                <w:rFonts w:ascii="Arial" w:hAnsi="Arial"/>
                <w:color w:val="000000"/>
                <w:sz w:val="16"/>
              </w:rPr>
              <w:t xml:space="preserve">, </w:t>
            </w:r>
            <w:r>
              <w:rPr>
                <w:rFonts w:ascii="Arial" w:hAnsi="Arial"/>
                <w:color w:val="000000"/>
                <w:sz w:val="16"/>
              </w:rPr>
              <w:t>approvedCreditLimit: Decimal(18,2)?</w:t>
            </w:r>
            <w:r>
              <w:rPr>
                <w:rFonts w:ascii="Arial" w:hAnsi="Arial"/>
                <w:color w:val="000000"/>
                <w:sz w:val="16"/>
              </w:rPr>
              <w:t xml:space="preserve">, </w:t>
            </w:r>
            <w:r>
              <w:rPr>
                <w:rFonts w:ascii="Arial" w:hAnsi="Arial"/>
                <w:color w:val="000000"/>
                <w:sz w:val="16"/>
              </w:rPr>
              <w:t>replacesCardId: UUID?</w:t>
            </w:r>
            <w:r>
              <w:rPr>
                <w:rFonts w:ascii="Arial" w:hAnsi="Arial"/>
                <w:color w:val="000000"/>
                <w:sz w:val="16"/>
              </w:rPr>
              <w:t xml:space="preserve">, </w:t>
            </w:r>
            <w:r>
              <w:rPr>
                <w:rFonts w:ascii="Arial" w:hAnsi="Arial"/>
                <w:color w:val="000000"/>
                <w:sz w:val="16"/>
              </w:rPr>
              <w:t>status: SUBMITTED/ISSUED/FAILED/CANCELLED</w:t>
            </w:r>
            <w:r>
              <w:rPr>
                <w:rFonts w:ascii="Arial" w:hAnsi="Arial"/>
                <w:color w:val="000000"/>
                <w:sz w:val="16"/>
              </w:rPr>
              <w:t xml:space="preserve">, </w:t>
            </w:r>
            <w:r>
              <w:rPr>
                <w:rFonts w:ascii="Arial" w:hAnsi="Arial"/>
                <w:color w:val="000000"/>
                <w:sz w:val="16"/>
              </w:rPr>
              <w:t>createdAt: DateTime</w:t>
            </w:r>
            <w:r>
              <w:rPr>
                <w:rFonts w:ascii="Arial" w:hAnsi="Arial"/>
                <w:color w:val="000000"/>
                <w:sz w:val="16"/>
              </w:rPr>
              <w:t xml:space="preserve">, </w:t>
            </w:r>
            <w:r>
              <w:rPr>
                <w:rFonts w:ascii="Arial" w:hAnsi="Arial"/>
                <w:color w:val="000000"/>
                <w:sz w:val="16"/>
              </w:rPr>
              <w:t>updatedAt: DateTime</w:t>
            </w:r>
          </w:p>
        </w:tc>
      </w:tr>
      <w:tr>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CardCredit</w:t>
            </w:r>
            <w:r>
              <w:rPr>
                <w:rFonts w:ascii="Arial" w:hAnsi="Arial"/>
                <w:color w:val="000000"/>
                <w:sz w:val="16"/>
              </w:rPr>
              <w:t xml:space="preserve"> (credit only)</w:t>
            </w:r>
          </w:p>
        </w:tc>
        <w:tc>
          <w:tcPr>
            <w:tcW w:type="dxa" w:w="7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id: UUID</w:t>
            </w:r>
            <w:r>
              <w:rPr>
                <w:rFonts w:ascii="Arial" w:hAnsi="Arial"/>
                <w:color w:val="000000"/>
                <w:sz w:val="16"/>
              </w:rPr>
              <w:t xml:space="preserve">, </w:t>
            </w:r>
            <w:r>
              <w:rPr>
                <w:rFonts w:ascii="Arial" w:hAnsi="Arial"/>
                <w:color w:val="000000"/>
                <w:sz w:val="16"/>
              </w:rPr>
              <w:t>customerId: UUID</w:t>
            </w:r>
            <w:r>
              <w:rPr>
                <w:rFonts w:ascii="Arial" w:hAnsi="Arial"/>
                <w:color w:val="000000"/>
                <w:sz w:val="16"/>
              </w:rPr>
              <w:t xml:space="preserve">, </w:t>
            </w:r>
            <w:r>
              <w:rPr>
                <w:rFonts w:ascii="Arial" w:hAnsi="Arial"/>
                <w:color w:val="000000"/>
                <w:sz w:val="16"/>
              </w:rPr>
              <w:t>creditLimit: Decimal(18,2)</w:t>
            </w:r>
            <w:r>
              <w:rPr>
                <w:rFonts w:ascii="Arial" w:hAnsi="Arial"/>
                <w:color w:val="000000"/>
                <w:sz w:val="16"/>
              </w:rPr>
              <w:t xml:space="preserve">, </w:t>
            </w:r>
            <w:r>
              <w:rPr>
                <w:rFonts w:ascii="Arial" w:hAnsi="Arial"/>
                <w:color w:val="000000"/>
                <w:sz w:val="16"/>
              </w:rPr>
              <w:t>outstandingAmount: Decimal(18,2)</w:t>
            </w:r>
            <w:r>
              <w:rPr>
                <w:rFonts w:ascii="Arial" w:hAnsi="Arial"/>
                <w:color w:val="000000"/>
                <w:sz w:val="16"/>
              </w:rPr>
              <w:t xml:space="preserve">, </w:t>
            </w:r>
            <w:r>
              <w:rPr>
                <w:rFonts w:ascii="Arial" w:hAnsi="Arial"/>
                <w:color w:val="000000"/>
                <w:sz w:val="16"/>
              </w:rPr>
              <w:t>pendingAmount: Decimal(18,2)</w:t>
            </w:r>
            <w:r>
              <w:rPr>
                <w:rFonts w:ascii="Arial" w:hAnsi="Arial"/>
                <w:color w:val="000000"/>
                <w:sz w:val="16"/>
              </w:rPr>
              <w:t xml:space="preserve">, </w:t>
            </w:r>
            <w:r>
              <w:rPr>
                <w:rFonts w:ascii="Arial" w:hAnsi="Arial"/>
                <w:color w:val="000000"/>
                <w:sz w:val="16"/>
              </w:rPr>
              <w:t>currency: EUR</w:t>
            </w:r>
            <w:r>
              <w:rPr>
                <w:rFonts w:ascii="Arial" w:hAnsi="Arial"/>
                <w:color w:val="000000"/>
                <w:sz w:val="16"/>
              </w:rPr>
              <w:t xml:space="preserve">. Available credit is calculated as </w:t>
            </w:r>
            <w:r>
              <w:rPr>
                <w:rFonts w:ascii="Arial" w:hAnsi="Arial"/>
                <w:color w:val="000000"/>
                <w:sz w:val="16"/>
              </w:rPr>
              <w:t>creditLimit − outstandingAmount − pendingAmount</w:t>
            </w:r>
            <w:r>
              <w:rPr>
                <w:rFonts w:ascii="Arial" w:hAnsi="Arial"/>
                <w:color w:val="000000"/>
                <w:sz w:val="16"/>
              </w:rPr>
              <w:t>.</w:t>
            </w:r>
          </w:p>
        </w:tc>
      </w:tr>
      <w:tr>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CardAuthorization</w:t>
            </w:r>
          </w:p>
        </w:tc>
        <w:tc>
          <w:tcPr>
            <w:tcW w:type="dxa" w:w="7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id: UUID</w:t>
            </w:r>
            <w:r>
              <w:rPr>
                <w:rFonts w:ascii="Arial" w:hAnsi="Arial"/>
                <w:color w:val="000000"/>
                <w:sz w:val="16"/>
              </w:rPr>
              <w:t xml:space="preserve">, </w:t>
            </w:r>
            <w:r>
              <w:rPr>
                <w:rFonts w:ascii="Arial" w:hAnsi="Arial"/>
                <w:color w:val="000000"/>
                <w:sz w:val="16"/>
              </w:rPr>
              <w:t>networkRequestId: String (unique)</w:t>
            </w:r>
            <w:r>
              <w:rPr>
                <w:rFonts w:ascii="Arial" w:hAnsi="Arial"/>
                <w:color w:val="000000"/>
                <w:sz w:val="16"/>
              </w:rPr>
              <w:t xml:space="preserve">, </w:t>
            </w:r>
            <w:r>
              <w:rPr>
                <w:rFonts w:ascii="Arial" w:hAnsi="Arial"/>
                <w:color w:val="000000"/>
                <w:sz w:val="16"/>
              </w:rPr>
              <w:t>cardId: UUID</w:t>
            </w:r>
            <w:r>
              <w:rPr>
                <w:rFonts w:ascii="Arial" w:hAnsi="Arial"/>
                <w:color w:val="000000"/>
                <w:sz w:val="16"/>
              </w:rPr>
              <w:t xml:space="preserve">, </w:t>
            </w:r>
            <w:r>
              <w:rPr>
                <w:rFonts w:ascii="Arial" w:hAnsi="Arial"/>
                <w:color w:val="000000"/>
                <w:sz w:val="16"/>
              </w:rPr>
              <w:t>transactionId: UUID?</w:t>
            </w:r>
            <w:r>
              <w:rPr>
                <w:rFonts w:ascii="Arial" w:hAnsi="Arial"/>
                <w:color w:val="000000"/>
                <w:sz w:val="16"/>
              </w:rPr>
              <w:t xml:space="preserve"> (debit), </w:t>
            </w:r>
            <w:r>
              <w:rPr>
                <w:rFonts w:ascii="Arial" w:hAnsi="Arial"/>
                <w:color w:val="000000"/>
                <w:sz w:val="16"/>
              </w:rPr>
              <w:t>holdId: UUID?</w:t>
            </w:r>
            <w:r>
              <w:rPr>
                <w:rFonts w:ascii="Arial" w:hAnsi="Arial"/>
                <w:color w:val="000000"/>
                <w:sz w:val="16"/>
              </w:rPr>
              <w:t xml:space="preserve"> (debit), </w:t>
            </w:r>
            <w:r>
              <w:rPr>
                <w:rFonts w:ascii="Arial" w:hAnsi="Arial"/>
                <w:color w:val="000000"/>
                <w:sz w:val="16"/>
              </w:rPr>
              <w:t>amount: Decimal(18,2)</w:t>
            </w:r>
            <w:r>
              <w:rPr>
                <w:rFonts w:ascii="Arial" w:hAnsi="Arial"/>
                <w:color w:val="000000"/>
                <w:sz w:val="16"/>
              </w:rPr>
              <w:t xml:space="preserve">, </w:t>
            </w:r>
            <w:r>
              <w:rPr>
                <w:rFonts w:ascii="Arial" w:hAnsi="Arial"/>
                <w:color w:val="000000"/>
                <w:sz w:val="16"/>
              </w:rPr>
              <w:t>currency: EUR</w:t>
            </w:r>
            <w:r>
              <w:rPr>
                <w:rFonts w:ascii="Arial" w:hAnsi="Arial"/>
                <w:color w:val="000000"/>
                <w:sz w:val="16"/>
              </w:rPr>
              <w:t xml:space="preserve">, </w:t>
            </w:r>
            <w:r>
              <w:rPr>
                <w:rFonts w:ascii="Arial" w:hAnsi="Arial"/>
                <w:color w:val="000000"/>
                <w:sz w:val="16"/>
              </w:rPr>
              <w:t>merchantName: String</w:t>
            </w:r>
            <w:r>
              <w:rPr>
                <w:rFonts w:ascii="Arial" w:hAnsi="Arial"/>
                <w:color w:val="000000"/>
                <w:sz w:val="16"/>
              </w:rPr>
              <w:t xml:space="preserve">, </w:t>
            </w:r>
            <w:r>
              <w:rPr>
                <w:rFonts w:ascii="Arial" w:hAnsi="Arial"/>
                <w:color w:val="000000"/>
                <w:sz w:val="16"/>
              </w:rPr>
              <w:t>merchantCountry: String(2)</w:t>
            </w:r>
            <w:r>
              <w:rPr>
                <w:rFonts w:ascii="Arial" w:hAnsi="Arial"/>
                <w:color w:val="000000"/>
                <w:sz w:val="16"/>
              </w:rPr>
              <w:t xml:space="preserve">, </w:t>
            </w:r>
            <w:r>
              <w:rPr>
                <w:rFonts w:ascii="Arial" w:hAnsi="Arial"/>
                <w:color w:val="000000"/>
                <w:sz w:val="16"/>
              </w:rPr>
              <w:t>status: APPROVED/DECLINED/FAILED</w:t>
            </w:r>
            <w:r>
              <w:rPr>
                <w:rFonts w:ascii="Arial" w:hAnsi="Arial"/>
                <w:color w:val="000000"/>
                <w:sz w:val="16"/>
              </w:rPr>
              <w:t xml:space="preserve">, </w:t>
            </w:r>
            <w:r>
              <w:rPr>
                <w:rFonts w:ascii="Arial" w:hAnsi="Arial"/>
                <w:color w:val="000000"/>
                <w:sz w:val="16"/>
              </w:rPr>
              <w:t>reasonCode: String?</w:t>
            </w:r>
            <w:r>
              <w:rPr>
                <w:rFonts w:ascii="Arial" w:hAnsi="Arial"/>
                <w:color w:val="000000"/>
                <w:sz w:val="16"/>
              </w:rPr>
              <w:t xml:space="preserve">, </w:t>
            </w:r>
            <w:r>
              <w:rPr>
                <w:rFonts w:ascii="Arial" w:hAnsi="Arial"/>
                <w:color w:val="000000"/>
                <w:sz w:val="16"/>
              </w:rPr>
              <w:t>createdAt: DateTime</w:t>
            </w:r>
          </w:p>
        </w:tc>
      </w:tr>
    </w:tbl>
    <w:p>
      <w:pPr>
        <w:spacing w:after="0"/>
      </w:pPr>
    </w:p>
    <w:p>
      <w:pPr>
        <w:pStyle w:val="Caption"/>
        <w:keepNext/>
        <w:jc w:val="center"/>
      </w:pPr>
      <w:r>
        <w:rPr>
          <w:rFonts w:ascii="Arial" w:hAnsi="Arial"/>
          <w:color w:val="000000"/>
        </w:rPr>
        <w:t>Card data model</w:t>
      </w:r>
    </w:p>
    <w:p>
      <w:pPr>
        <w:keepLines/>
        <w:spacing w:after="160"/>
        <w:jc w:val="center"/>
      </w:pPr>
      <w:r>
        <w:drawing>
          <wp:inline xmlns:a="http://schemas.openxmlformats.org/drawingml/2006/main" xmlns:pic="http://schemas.openxmlformats.org/drawingml/2006/picture">
            <wp:extent cx="6172200" cy="5373445"/>
            <wp:docPr id="4" name="Picture 4"/>
            <wp:cNvGraphicFramePr>
              <a:graphicFrameLocks noChangeAspect="1"/>
            </wp:cNvGraphicFramePr>
            <a:graphic>
              <a:graphicData uri="http://schemas.openxmlformats.org/drawingml/2006/picture">
                <pic:pic>
                  <pic:nvPicPr>
                    <pic:cNvPr id="0" name="card-data-model.png"/>
                    <pic:cNvPicPr/>
                  </pic:nvPicPr>
                  <pic:blipFill>
                    <a:blip r:embed="rId12"/>
                    <a:stretch>
                      <a:fillRect/>
                    </a:stretch>
                  </pic:blipFill>
                  <pic:spPr>
                    <a:xfrm>
                      <a:off x="0" y="0"/>
                      <a:ext cx="6172200" cy="5373445"/>
                    </a:xfrm>
                    <a:prstGeom prst="rect"/>
                  </pic:spPr>
                </pic:pic>
              </a:graphicData>
            </a:graphic>
          </wp:inline>
        </w:drawing>
      </w:r>
    </w:p>
    <w:p>
      <w:pPr/>
      <w:r>
        <w:rPr>
          <w:rFonts w:ascii="Arial" w:hAnsi="Arial"/>
          <w:color w:val="000000"/>
        </w:rPr>
        <w:t xml:space="preserve">One customer may have many cards; one account may be linked to many debit cards. Each card has one spending-limit record and many authorization records. A credit card refers to one </w:t>
      </w:r>
      <w:r>
        <w:rPr>
          <w:rFonts w:ascii="Arial" w:hAnsi="Arial"/>
          <w:color w:val="000000"/>
        </w:rPr>
        <w:t>CardCredit</w:t>
      </w:r>
      <w:r>
        <w:rPr>
          <w:rFonts w:ascii="Arial" w:hAnsi="Arial"/>
          <w:color w:val="000000"/>
        </w:rPr>
        <w:t xml:space="preserve"> record; a replacement refers to that same record. An order issues at most one card. Lists and events expose only </w:t>
      </w:r>
      <w:r>
        <w:rPr>
          <w:rFonts w:ascii="Arial" w:hAnsi="Arial"/>
          <w:color w:val="000000"/>
        </w:rPr>
        <w:t>last4</w:t>
      </w:r>
      <w:r>
        <w:rPr>
          <w:rFonts w:ascii="Arial" w:hAnsi="Arial"/>
          <w:color w:val="000000"/>
        </w:rPr>
        <w:t>, never a full card number, security code, or PIN.</w:t>
      </w:r>
    </w:p>
    <w:p>
      <w:pPr>
        <w:pStyle w:val="Heading1"/>
      </w:pPr>
      <w:r>
        <w:rPr>
          <w:rFonts w:ascii="Arial" w:hAnsi="Arial"/>
          <w:color w:val="000000"/>
        </w:rPr>
        <w:t>Interfaces with other parts of the bank</w:t>
      </w:r>
    </w:p>
    <w:tbl>
      <w:tblPr>
        <w:tblW w:type="auto" w:w="0"/>
        <w:tblLayout w:type="fixed"/>
        <w:tblLook w:firstColumn="1" w:firstRow="1" w:lastColumn="0" w:lastRow="0" w:noHBand="0" w:noVBand="1" w:val="04A0"/>
      </w:tblPr>
      <w:tblGrid>
        <w:gridCol w:w="1728"/>
        <w:gridCol w:w="8064"/>
      </w:tblGrid>
      <w:tr>
        <w:trPr>
          <w:tblHeader w:val="true"/>
        </w:trP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DEDED"/>
          </w:tcPr>
          <w:p>
            <w:pPr>
              <w:spacing w:after="0" w:line="252" w:lineRule="auto"/>
            </w:pPr>
            <w:r>
              <w:rPr>
                <w:rFonts w:ascii="Arial" w:hAnsi="Arial"/>
                <w:b/>
                <w:color w:val="000000"/>
                <w:sz w:val="16"/>
              </w:rPr>
              <w:t>Interaction</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DEDED"/>
          </w:tcPr>
          <w:p>
            <w:pPr>
              <w:spacing w:after="0" w:line="252" w:lineRule="auto"/>
            </w:pPr>
            <w:r>
              <w:rPr>
                <w:rFonts w:ascii="Arial" w:hAnsi="Arial"/>
                <w:b/>
                <w:color w:val="000000"/>
                <w:sz w:val="16"/>
              </w:rPr>
              <w:t>Information exchanged</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Customer ↔ Cards</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 order, activation, limits, block/unblock, replacement; Cards returns the updated card or order status.</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 network ↔ Cards</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Purchase request with a unique request ID, card, merchant and amount; Cards returns APPROVED or DECLINED. Repeating the same request ID returns the same result.</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Cards ↔ CRM / Loans</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CRM supplies customer status. Loans decides credit-card approval and the euro limit; Cards uses the returned result.</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Cards ↔ AML / CBS</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AML supplies a screening decision. CBS checks debit accounts, reserves debit funds, and records repayments from bank accounts. Cards stores the credit limit, outstanding credit, and pending card purchases.</w:t>
            </w:r>
          </w:p>
        </w:tc>
      </w:tr>
      <w:tr>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Cards → Notifications / AML</w:t>
            </w:r>
          </w:p>
        </w:tc>
        <w:tc>
          <w:tcPr>
            <w:tcW w:type="dxa" w:w="806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color w:val="000000"/>
                <w:sz w:val="16"/>
              </w:rPr>
              <w:t>CARD_BLOCKED and CARD_TRANSACTION_AUTHORIZED events contain the card ID, customer reference, safe display data and, for a purchase, the amount and transaction reference.</w:t>
            </w:r>
          </w:p>
        </w:tc>
      </w:tr>
    </w:tbl>
    <w:p>
      <w:pPr>
        <w:spacing w:after="0"/>
      </w:pPr>
    </w:p>
    <w:sectPr w:rsidR="00FC693F" w:rsidRPr="0006063C" w:rsidSect="00034616">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80"/>
    </w:pPr>
    <w:rPr>
      <w:rFonts w:ascii="Arial" w:hAnsi="Arial"/>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management</dc:title>
  <dc:subject/>
  <dc:creator>dom1x</dc:creator>
  <cp:keywords/>
  <dc:description>generated by python-docx</dc:description>
  <cp:lastModifiedBy/>
  <cp:revision>1</cp:revision>
  <dcterms:created xsi:type="dcterms:W3CDTF">2013-12-23T23:15:00Z</dcterms:created>
  <dcterms:modified xsi:type="dcterms:W3CDTF">2013-12-23T23:15:00Z</dcterms:modified>
  <cp:category/>
</cp:coreProperties>
</file>