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BD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6E1D1" w14:textId="4BD1E6BE" w:rsidR="001174C6" w:rsidRPr="001174C6" w:rsidRDefault="00CE3CD8" w:rsidP="00117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74C6" w:rsidRPr="001174C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43792C5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8068C74" w14:textId="2C12E8E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E471788" w14:textId="56CA454F" w:rsidR="004A6658" w:rsidRDefault="001174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065A11C" w14:textId="1BE460A9" w:rsidR="001174C6" w:rsidRPr="001174C6" w:rsidRDefault="001174C6" w:rsidP="001174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1174C6"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204C35A" w14:textId="59FC2319" w:rsidR="001174C6" w:rsidRPr="001174C6" w:rsidRDefault="001174C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74C6"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DF9349A" w14:textId="523A268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63EA4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94F837B" w14:textId="1A73BF62" w:rsidR="001174C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44BB2322" w14:textId="19D8AC2B" w:rsidR="00A1398A" w:rsidRPr="008D50AC" w:rsidRDefault="00A1398A" w:rsidP="001402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1398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эффективной системы подачи и обработки заявлений на выдачу оружия</w:t>
      </w:r>
    </w:p>
    <w:p w14:paraId="77B7A2C2" w14:textId="5FA7D59F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72CCD45F" w14:textId="106A2865" w:rsidR="00DF1BBE" w:rsidRDefault="00DF1BBE" w:rsidP="001402A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Поступила заявка на разработку программного обеспечения по обработке и анализу подданых пользователями заявлений на </w:t>
      </w:r>
      <w:r w:rsidR="008D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продажу им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оружия. От компании было важным требованием</w:t>
      </w:r>
      <w:r w:rsidR="008D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</w:t>
      </w:r>
      <w:r w:rsidR="008D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 на базе искусственного интеллекта. Обсудив 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наработки с </w:t>
      </w:r>
      <w:r w:rsidR="008D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заказчиком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мы 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перешли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 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разработке программы действующую по следующему алгоритму:</w:t>
      </w:r>
    </w:p>
    <w:p w14:paraId="594E5863" w14:textId="29782B12" w:rsidR="003738E1" w:rsidRDefault="003738E1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Выбор </w:t>
      </w:r>
      <w:r w:rsidR="008D50A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товара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пользователем</w:t>
      </w:r>
    </w:p>
    <w:p w14:paraId="38F968A6" w14:textId="57A26FAE" w:rsidR="003738E1" w:rsidRDefault="003738E1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Написание пользователем комментария для чего ему понадобилось оружие</w:t>
      </w:r>
    </w:p>
    <w:p w14:paraId="4B6CBDEE" w14:textId="02192AC8" w:rsidR="003738E1" w:rsidRDefault="003738E1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Обработка комментария пользователя искусственным интеллектом</w:t>
      </w:r>
    </w:p>
    <w:p w14:paraId="1A8AFAF3" w14:textId="7E39A0C0" w:rsidR="008D50AC" w:rsidRDefault="008D50AC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Отправка пользователю необходимых требований, по типу документов и справок</w:t>
      </w:r>
    </w:p>
    <w:p w14:paraId="03D8E0F0" w14:textId="65AD6F0A" w:rsidR="008D50AC" w:rsidRDefault="001402A0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отправки пользователем всех необходимых данных, производится их обработка ИИ. Если пользователю одобрено приобретение и ношение оружия, то данные отправляются напрямую к менеджеру, который в свою очередь ещё раз проверяет документы, и если всё хорошо, то одобряет клиенту приобретение товара</w:t>
      </w:r>
    </w:p>
    <w:p w14:paraId="4989CD4A" w14:textId="75027867" w:rsidR="001402A0" w:rsidRPr="003738E1" w:rsidRDefault="001402A0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подтверждения менеджером компании, клиенту прилетит уведомление, знаменующие, что он смело может идти в магазин за товаром</w:t>
      </w:r>
    </w:p>
    <w:p w14:paraId="5AEBEC9A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50E45829" w14:textId="3BDBB70C" w:rsidR="001174C6" w:rsidRPr="00A1398A" w:rsidRDefault="00A1398A" w:rsidP="001402A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398A">
        <w:rPr>
          <w:rFonts w:ascii="Times New Roman" w:eastAsia="Times New Roman" w:hAnsi="Times New Roman" w:cs="Times New Roman"/>
          <w:bCs/>
          <w:sz w:val="28"/>
          <w:szCs w:val="28"/>
        </w:rPr>
        <w:t>После внед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рения программы оптимизации подачи заявлений на получение оружия, клиентская база возросла, за счёт удобства и скорости обработки поданных заявлений. </w:t>
      </w:r>
      <w:r w:rsidR="001402A0">
        <w:rPr>
          <w:rFonts w:ascii="Times New Roman" w:eastAsia="Times New Roman" w:hAnsi="Times New Roman" w:cs="Times New Roman"/>
          <w:bCs/>
          <w:sz w:val="28"/>
          <w:szCs w:val="28"/>
        </w:rPr>
        <w:t>Менеджерам требуется меньше времени на обработку данных, ведь если пользователь не проходит по требованиям, то его запрос никуда не отправляется.</w:t>
      </w:r>
    </w:p>
    <w:sectPr w:rsidR="001174C6" w:rsidRPr="00A13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51DF" w14:textId="77777777" w:rsidR="00274DEE" w:rsidRDefault="00274DEE">
      <w:pPr>
        <w:spacing w:after="0" w:line="240" w:lineRule="auto"/>
      </w:pPr>
      <w:r>
        <w:separator/>
      </w:r>
    </w:p>
  </w:endnote>
  <w:endnote w:type="continuationSeparator" w:id="0">
    <w:p w14:paraId="17E5BF5B" w14:textId="77777777" w:rsidR="00274DEE" w:rsidRDefault="0027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71F0" w14:textId="77777777" w:rsidR="00274DEE" w:rsidRDefault="00274DEE">
      <w:pPr>
        <w:spacing w:after="0" w:line="240" w:lineRule="auto"/>
      </w:pPr>
      <w:r>
        <w:separator/>
      </w:r>
    </w:p>
  </w:footnote>
  <w:footnote w:type="continuationSeparator" w:id="0">
    <w:p w14:paraId="03CC94D4" w14:textId="77777777" w:rsidR="00274DEE" w:rsidRDefault="0027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174C6"/>
    <w:rsid w:val="001402A0"/>
    <w:rsid w:val="00274DEE"/>
    <w:rsid w:val="00316023"/>
    <w:rsid w:val="003738E1"/>
    <w:rsid w:val="004A6658"/>
    <w:rsid w:val="00613C8D"/>
    <w:rsid w:val="008443FE"/>
    <w:rsid w:val="008D50AC"/>
    <w:rsid w:val="009873D0"/>
    <w:rsid w:val="00A1398A"/>
    <w:rsid w:val="00B60F27"/>
    <w:rsid w:val="00CE3CD8"/>
    <w:rsid w:val="00D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Алексей Федулов</cp:lastModifiedBy>
  <cp:revision>6</cp:revision>
  <dcterms:created xsi:type="dcterms:W3CDTF">2019-03-22T17:13:00Z</dcterms:created>
  <dcterms:modified xsi:type="dcterms:W3CDTF">2024-09-29T12:43:00Z</dcterms:modified>
</cp:coreProperties>
</file>