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tlqc6nj9yhc" w:id="0"/>
      <w:bookmarkEnd w:id="0"/>
      <w:r w:rsidDel="00000000" w:rsidR="00000000" w:rsidRPr="00000000">
        <w:rPr>
          <w:rtl w:val="0"/>
        </w:rPr>
        <w:t xml:space="preserve">Цели на проекта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Искаме Светломерът да: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работи на батерия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работи чрез печатна платка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има 3D принтирът корпус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използва ротационни енкодери за контроли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работи компактен екран с по-висока резолюция от този, който в момента се използва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има компактен дизайн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позволява на светкавици да се синхронизират с щората на фотоапарата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