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rPr/>
      </w:pPr>
      <w:r w:rsidDel="00000000" w:rsidR="00000000" w:rsidRPr="00000000">
        <w:rPr>
          <w:b w:val="1"/>
          <w:bCs w:val="1"/>
          <w:color w:val="1f3a5f"/>
          <w:sz w:val="34"/>
          <w:szCs w:val="34"/>
          <w:rtl w:val="0"/>
        </w:rPr>
        <w:t xml:space="preserve">Политика за FinanceGroup-JSC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Фирма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4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FinanceGroup-JSC — сценарий № 5: Финансови услуги / Счетоводство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Тема и префикс на кодовете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Контрол на достъпа и мрежова сегментация (DOST)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1.0 (проект за одобрение)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21.10.2026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Ръководител ИТ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Одобрил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Управител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Следващ преглед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21.10.2027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1. Цел</w:t>
      </w:r>
      <w:r w:rsidDel="00000000" w:rsidR="00000000" w:rsidRPr="00000000">
        <w:rPr>
          <w:rtl w:val="0"/>
        </w:rPr>
      </w:r>
    </w:p>
    <w:p>
      <w:pPr>
        <w:spacing w:before="40" w:after="160" w:line="240" w:lineRule="auto"/>
      </w:pPr>
      <w:r>
        <w:rPr>
          <w:i w:val="0"/>
          <w:color w:val="1F2937"/>
          <w:sz w:val="18"/>
        </w:rPr>
        <w:t>Политиката определя задължителните правила за идентификация, права и мрежов достъп до A-01 и A-02, така че финансовите данни да се виждат само от упълномощени роли, а директният достъп от клоновете и нерегламентираните административни връзки да бъдат блокирани.</w:t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Адресирани рискове (R-ID)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R-01, R-02, R-03, R-05, R-06, R-08, R-09, R-10, R-11, R-12.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2. Обхват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Политиката важи 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A-01 (счетоводна система, TCP/5000), A-02 (клиентски финансови данни), A-03 (HTTPS портал, TCP/443), A-04 (oauth2-proxy), A-05 (Keycloak), A-06 (HQ сървър), A-07 (gateway/firewall с nftables), A-08 (междуофисна свързаност), A-09 и A-10 (клонови терминали), A-11 (работни станции на одиторите), A-12 и A-13 (Wazuh и журнали). Важи за одитори, клонови служители, системния администратор и лицата, които поддържат тези активи.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Извън обхвата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Не урежда подробно резервното копиране и възстановяването, защитата на крайни устройства и USB носители, сигурността на електронната поща, физическия достъп до помещенията и управлението на доставчици; те се покриват от отделни политики и процедури.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3. Роли и отговорности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Роля (длъжност)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Отговорност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Системен администратор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Прилага правилата в nftables, Keycloak, oauth2-proxy и уеб портала; изпълнява одобрени промени, поддържа конфигурациите в Git и осигурява изпращането на журналите към mon.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Управител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Одобрява политиката и изключенията, осигурява ресурсите за изпълнение и взема решения за остатъчния риск след писмено становище на Ръководителя ИТ.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Ръководител ИТ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Проверява независимо изпълнението: преглежда ролите, правилата на firewall, резултатите от тестовете и сигналите на Wazuh. Не извършва сам промените, които проверява.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4. Контроли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1 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DOST-01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Ролеви достъп и разделяне на клиентските данни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keepNext w:val="1"/>
              <w:spacing w:after="0" w:before="0" w:line="240" w:lineRule="auto"/>
              <w:rPr/>
            </w:pPr>
            <w:r>
              <w:rPr>
                <w:i w:val="0"/>
                <w:color w:val="1F2937"/>
                <w:sz w:val="16"/>
              </w:rPr>
              <w:t>За A-01, A-02, A-03, A-05, A-09, A-10 и A-11 се поддържат индивидуални акаунти и роли в Keycloak. Одиторите от HQ (10.40.0.0/24) имат пълен достъп до A-01 съгласно сценария; до 90 календарни дни след одобряване на политиката широкото правило се заменя с одобрен списък на необходимите бизнес портове и SSH през jump host по DOST-04. Клоновите служители използват само HTTPS портала и виждат единствено клиентите на своя офис. Директният достъп от 10.41.0.0/24 и 10.42.0.0/24 до A-01 на TCP/5000 е забранен. Промяна на банкови данни или плащане изисква второ одобрение от различен служител.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Ръководителят на съответния офис заявява достъпа; Системният администратор прилага одобрените роли; Главният счетоводител одобрява достъпа до финансови функции.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При назначаване, смяна на длъжност или напускане; преглед на всички акаунти и роли от Ръководителя ИТ до 5-о число на всеки месец.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Сравнява се експортът на ролите в Keycloak с одобрения списък. Отрицателен тест: профил от Благоевград не може да отвори клиент на Велико Търново и обратното; един потребител не може сам да одобри собствена промяна на банкови данни.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Одобрения за достъп, месечен отчет за прегледа на ролите и журналите от Keycloak се съхраняват на отделния хост mon за 180 календарни дни.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5.9, 5.15, 6.1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R-03, R-05, R-10</w:t>
            </w:r>
          </w:p>
        </w:tc>
      </w:tr>
    </w:tbl>
    <w:p w:rsidR="00000000" w:rsidDel="00000000" w:rsidP="00000000" w:rsidRDefault="00000000" w:rsidRPr="00000000" w14:paraId="0000003A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2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DOST-02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MFA и защита на автентикацията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За A-05, A-14 и A-15 се включва TOTP MFA за всички потребителски роли, задължително за одиторски и административни акаунти. Паролата е най-малко 14 знака; след 5 неуспешни опита акаунтът се заключва за 15 минути. Внедряването на MFA и заключването се завършва до 30 календарни дни след одобряване на политиката; споделени акаунти не се допускат.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Системният администратор конфигурира Keycloak; Ръководителят ИТ одобрява настройките и проверява изпълнението.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Внедряване до 30 календарни дни; проверка на настройките и отчета за MFA всеки месец и след всяка промяна в конфигурацията на A-05.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Проверяват се настройките за MFA, минималната дължина на паролата и заключването. Отрицателен тест: вход само с парола се отказва; след 5 последователни грешни опита входът се блокира за 15 минути.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Експорт на настройките на Keycloak, отчет за регистрирани MFA фактори и журнал на опитите за вход; съхранение на mon за 180 календарни дни.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8.5, 5.15, 6.1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R-02, R-03, R-12</w:t>
            </w:r>
          </w:p>
        </w:tc>
      </w:tr>
    </w:tbl>
    <w:p w:rsidR="00000000" w:rsidDel="00000000" w:rsidP="00000000" w:rsidRDefault="00000000" w:rsidRPr="00000000" w14:paraId="0000004D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3 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DOST-03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Мрежова изолация, HTTPS и ограничаване на връзките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За A-07, A-08, A-03, A-06, A-09 и A-10 nftables използва DROP по подразбиране и разрешава established/related връзки. Клоновете 10.41.0.0/24 и 10.42.0.0/24 могат да инициират само TCP/443 към HTTPS портала на HQ; директният достъп до TCP/5000 и TCP/8443 е забранен. P2P трафик между двата клона се блокира във всички протоколи. Лимитът е максимум 10 нови TCP връзки в секунда от всеки клон.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Системният администратор поддържа правилата на nftables; Ръководителят ИТ проверява правилата и резултатите от тестовете.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При всяка промяна на мрежовите правила; автоматизирани проверки всяка седмица и след всяко внедряване на промяна.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keepNext w:val="1"/>
              <w:spacing w:after="0" w:before="0" w:line="240" w:lineRule="auto"/>
              <w:rPr/>
            </w:pPr>
            <w:r>
              <w:rPr>
                <w:i w:val="0"/>
                <w:color w:val="1F2937"/>
                <w:sz w:val="16"/>
              </w:rPr>
              <w:t>Сравняват се „nft list ruleset“ и одобрената конфигурация. Положителен тест: HTTPS порталът е достъпен от двата клона. Отрицателни тестове: TCP/5000, TCP/8443 и трафик между 10.41.0.0/24 и 10.42.0.0/24 са блокирани; тест с 11 нови TCP връзки за секунда потвърждава лимита от 10.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Версионирана конфигурация в Git, протоколи от тестовете и журнали от nftables/Wazuh на mon; съхранение за 180 календарни дни.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8.20, 8.21, 8.6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R-01, R-06, R-11</w:t>
            </w:r>
          </w:p>
        </w:tc>
      </w:tr>
    </w:tbl>
    <w:p w:rsidR="00000000" w:rsidDel="00000000" w:rsidP="00000000" w:rsidRDefault="00000000" w:rsidRPr="00000000" w14:paraId="00000060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4 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DOST-04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Административен достъп, промени и централизирани журнали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keepNext w:val="1"/>
              <w:spacing w:after="0" w:before="0" w:line="240" w:lineRule="auto"/>
              <w:rPr/>
            </w:pPr>
            <w:r>
              <w:rPr>
                <w:i w:val="0"/>
                <w:color w:val="1F2937"/>
                <w:sz w:val="16"/>
              </w:rPr>
              <w:t>За A-06, A-07, A-12, A-13 и A-15 SSH се допуска само за упълномощени администратори, с индивидуален административен акаунт, SSH ключ и MFA. До въвеждане на jump host SSH е разрешен само от HQ мрежата 10.40.0.0/24; клоновете нямат SSH достъп. Правилата на nftables се съхраняват във версиониран частен Git и се променят само с одобрена заявка. Wazuh препраща журналите към отделния хост mon и генерира аларма до 5 минути при спиране на агента или промяна на firewall/привилегирован акаунт. До 90 календарни дни след одобрение се внедрява административен jump host; SSH към A-06 се ограничава до него и широкото правило за достъп на HQ се заменя със списък на необходимите портове за одиторите.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Системният администратор внедрява jump host, SSH защитата и Git/Wazuh настройките; Ръководителят ИТ проверява промените и тестовете независимо.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Административните акаунти и достъпът се преглеждат всеки месец; алармата на Wazuh се тества всеки месец и след промяна на правилата; срокът за jump host е 90 календарни дни.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Сверяват се работещите правила с последната одобрена версия в Git. Отрицателен тест: SSH от 10.41.0.20, 10.42.0.20 и неупълномощена HQ станция се отказва след въвеждане на jump host. При тестово спиране на агент или промяна на правилата се проверява аларма до 5 минути.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Git commit-и и заявки за промяна, месечен преглед на администраторския достъп и Wazuh аларми на mon; съхранение за 180 календарни дни.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5.2, 5.35, 5.36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R-06, R-08, R-09, R-12</w:t>
            </w:r>
          </w:p>
        </w:tc>
      </w:tr>
    </w:tbl>
    <w:p w:rsidR="00000000" w:rsidDel="00000000" w:rsidP="00000000" w:rsidRDefault="00000000" w:rsidRPr="00000000" w14:paraId="00000073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5 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DOST-05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Защита и управление на уязвимостите на уеб портала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За A-03, A-04, A-05 и A-06 порталът се публикува само през identity-aware reverse proxy по HTTPS/TLS 1.2 или по-нова версия на TCP/443. Keycloak на TCP/8443 и счетоводната услуга на TCP/5000 не се публикуват директно към клоновете. Извършва се сканиране за уязвимости на портала и зависимостите веднъж месечно; критичните корекции се инсталират до 7 календарни дни, а останалите корекции за сигурност — до 30 календарни дни от потвърждаването им.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Системният администратор извършва сканирането, актуализациите и тестовете; Ръководителят ИТ преглежда отчетите и приема резултата от проверката.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Сканиране веднъж месечно и преди всяко внедряване на нова версия; сроковете за корекции са 7 календарни дни за критични и 30 календарни дни за останалите корекции за сигурност.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Преглеждат се отчетът от сканирането и версиите на портала/зависимостите. Преди пускане се тества HTTPS достъпът през проксито и отказът на директни връзки от двата клона към TCP/5000 и TCP/8443.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Отчетите от сканиране, списъкът с версии, заявките за актуализация и резултатите от тестовете се съхраняват на mon за 180 календарни дни.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8.8, 8.23, 8.25, 8.26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R-01, R-02</w:t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5. Изключения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Одобрява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Управител, след писмено становище на Ръководителя ИТ и Главния счетоводител.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Максимален 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До 14 календарни дни; удължаване изисква ново писмено одобрение. Изключения не могат да разрешават P2P между клоновете или пряк клонов достъп до A-01 на TCP/5000.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Записват се 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6"/>
              </w:rPr>
              <w:t>В централен регистър на изключенията и риска, достъпен за Управителя и Ръководителя ИТ; записват се причина, засегнат актив, компенсиращ контрол, отговорник, начало и край.</w:t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6. Мерки при неспазване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spacing w:after="100" w:lineRule="auto"/>
        <w:rPr/>
      </w:pPr>
      <w:r>
        <w:rPr>
          <w:i w:val="0"/>
          <w:color w:val="1F2937"/>
          <w:sz w:val="18"/>
        </w:rPr>
        <w:t>При нарушение засегнатият акаунт или източник се ограничава незабавно, случаят се регистрира в Wazuh/mon до 1 час и се уведомява Ръководителят ИТ. Ръководителят ИТ документира причината и коригиращите действия; съществените нарушения се ескалират към Управителя.</w:t>
      </w:r>
    </w:p>
    <w:p w:rsidR="00000000" w:rsidDel="00000000" w:rsidP="00000000" w:rsidRDefault="00000000" w:rsidRPr="00000000" w14:paraId="0000008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7. Преглед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Преглежда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Ръководител ИТ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На всеки 12 месеца, както и до 10 работни дни след съществен инцидент, промяна в мрежовата архитектура или промяна на счетоводната система.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Самопроверка преди качване в git (чеклист 6.2, т. 1 до 10)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7838"/>
        <w:gridCol w:w="1200"/>
        <w:tblGridChange w:id="0">
          <w:tblGrid>
            <w:gridCol w:w="600"/>
            <w:gridCol w:w="7838"/>
            <w:gridCol w:w="12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Да / 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Политиката сочи R-ID от регистъра на риска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Обхватът казва и какво НЕ влиза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Ролите са длъжности; прилагащият и проверяващият са различни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Има поне пет разписани контрола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Има конкретни стойности там, където е нужно число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Нито една забранена формулировка: редовно, периодично, по подходящ начин, при нужда, своевременно, адекватно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Всеки контрол има начин на проверка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Всеки контрол посочва какво доказателство остава при работата му.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Има механизъм за изключения със срок и одобряващ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keepNext w:val="1"/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Има дата на следващ преглед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rPr/>
            </w:pPr>
            <w:r>
              <w:rPr>
                <w:b w:val="0"/>
                <w:i w:val="0"/>
                <w:color w:val="1F2937"/>
                <w:sz w:val="17"/>
              </w:rPr>
              <w:t>Да</w:t>
            </w:r>
          </w:p>
        </w:tc>
      </w:tr>
    </w:tbl>
    <w:p w:rsidR="00000000" w:rsidDel="00000000" w:rsidP="00000000" w:rsidRDefault="00000000" w:rsidRPr="00000000" w14:paraId="000000B7">
      <w:pPr>
        <w:keepNext w:val="1"/>
        <w:spacing w:after="10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jc w:val="right"/>
      <w:rPr/>
    </w:pPr>
    <w:r w:rsidDel="00000000" w:rsidR="00000000" w:rsidRPr="00000000">
      <w:rPr>
        <w:color w:val="6b7280"/>
        <w:sz w:val="16"/>
        <w:szCs w:val="16"/>
        <w:rtl w:val="0"/>
      </w:rPr>
      <w:t xml:space="preserve">МИС, ТУЕС · 03-politika · стр.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b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yLph1H7AZ3AYXch88zcyDNJzPA==">CgMxLjA4AHIhMXpFZGtJWHJPeDByZThXZEtHUDRueTBOTVVXUWt4LUZH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2026-10-15T04:18:00Z</dcterms:created>
  <dc:creator>Un-named</dc:creator>
</cp:coreProperties>
</file>