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кластеризации и её метрики качества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кластеризации данных, методами её решения и оценки на практических примерах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соответствие с вариантом выбрать набор данных для задачи кластеризации;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Обучить несколько различных моделей:</w:t>
      </w:r>
    </w:p>
    <w:p w:rsidR="00743025" w:rsidRDefault="007D7C6B">
      <w:pPr>
        <w:pStyle w:val="a6"/>
        <w:widowControl w:val="0"/>
        <w:numPr>
          <w:ilvl w:val="0"/>
          <w:numId w:val="3"/>
        </w:numPr>
        <w:spacing w:after="0" w:line="360" w:lineRule="auto"/>
        <w:ind w:right="1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К-средних;</w:t>
      </w:r>
    </w:p>
    <w:p w:rsidR="00743025" w:rsidRDefault="007D7C6B">
      <w:pPr>
        <w:pStyle w:val="a6"/>
        <w:widowControl w:val="0"/>
        <w:numPr>
          <w:ilvl w:val="0"/>
          <w:numId w:val="3"/>
        </w:numPr>
        <w:spacing w:after="0" w:line="360" w:lineRule="auto"/>
        <w:ind w:right="129"/>
        <w:jc w:val="both"/>
      </w:pPr>
      <w:proofErr w:type="spellStart"/>
      <w:r>
        <w:rPr>
          <w:rFonts w:ascii="Times New Roman" w:hAnsi="Times New Roman" w:cs="Times New Roman"/>
        </w:rPr>
        <w:t>аггломеративная</w:t>
      </w:r>
      <w:proofErr w:type="spellEnd"/>
      <w:r>
        <w:rPr>
          <w:rFonts w:ascii="Times New Roman" w:hAnsi="Times New Roman" w:cs="Times New Roman"/>
        </w:rPr>
        <w:t xml:space="preserve"> кластеризация;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каждую из обученных моделей по следующим метрикам:</w:t>
      </w:r>
    </w:p>
    <w:p w:rsidR="00743025" w:rsidRDefault="007D7C6B">
      <w:pPr>
        <w:pStyle w:val="a6"/>
        <w:widowControl w:val="0"/>
        <w:numPr>
          <w:ilvl w:val="0"/>
          <w:numId w:val="4"/>
        </w:numPr>
        <w:spacing w:after="0" w:line="360" w:lineRule="auto"/>
        <w:ind w:right="129"/>
        <w:jc w:val="both"/>
      </w:pPr>
      <w:r>
        <w:rPr>
          <w:rFonts w:ascii="Times New Roman" w:hAnsi="Times New Roman" w:cs="Times New Roman"/>
          <w:lang w:val="en-US"/>
        </w:rPr>
        <w:t>Silhouette coefficient</w:t>
      </w:r>
      <w:r>
        <w:rPr>
          <w:rFonts w:ascii="Times New Roman" w:hAnsi="Times New Roman" w:cs="Times New Roman"/>
        </w:rPr>
        <w:t>;</w:t>
      </w:r>
    </w:p>
    <w:p w:rsidR="00743025" w:rsidRDefault="007D7C6B">
      <w:pPr>
        <w:pStyle w:val="a6"/>
        <w:widowControl w:val="0"/>
        <w:numPr>
          <w:ilvl w:val="0"/>
          <w:numId w:val="4"/>
        </w:numPr>
        <w:spacing w:after="0" w:line="360" w:lineRule="auto"/>
        <w:ind w:right="12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Davies </w:t>
      </w:r>
      <w:proofErr w:type="spellStart"/>
      <w:r>
        <w:rPr>
          <w:rFonts w:ascii="Times New Roman" w:hAnsi="Times New Roman" w:cs="Times New Roman"/>
          <w:lang w:val="en-US"/>
        </w:rPr>
        <w:t>Bouldin</w:t>
      </w:r>
      <w:proofErr w:type="spellEnd"/>
      <w:r>
        <w:rPr>
          <w:rFonts w:ascii="Times New Roman" w:hAnsi="Times New Roman" w:cs="Times New Roman"/>
          <w:lang w:val="en-US"/>
        </w:rPr>
        <w:t xml:space="preserve"> Index;</w:t>
      </w:r>
    </w:p>
    <w:p w:rsidR="00743025" w:rsidRDefault="007D7C6B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Интерпретировать результаты метрик качества, визуализировать кластеры.</w:t>
      </w:r>
    </w:p>
    <w:p w:rsidR="00743025" w:rsidRDefault="007D7C6B">
      <w:pPr>
        <w:pStyle w:val="a6"/>
        <w:spacing w:line="360" w:lineRule="auto"/>
        <w:ind w:firstLine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>, Matplotlib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743025" w:rsidRDefault="007D7C6B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743025" w:rsidRDefault="007D7C6B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743025" w:rsidRDefault="007D7C6B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743025" w:rsidRDefault="007D7C6B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743025" w:rsidRDefault="007D7C6B">
      <w:pPr>
        <w:spacing w:line="360" w:lineRule="auto"/>
      </w:pPr>
      <w:r>
        <w:br w:type="page"/>
      </w:r>
    </w:p>
    <w:p w:rsidR="00ED5D02" w:rsidRDefault="00ED5D02" w:rsidP="00ED5D02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ED5D02" w:rsidTr="00AD1A8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ED5D02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Walmart Recruiting: Trip Type Classification</w:t>
            </w:r>
          </w:p>
          <w:p w:rsidR="00ED5D02" w:rsidRPr="00B33005" w:rsidRDefault="00ED5D02" w:rsidP="00AD1A8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5">
              <w:r w:rsidRPr="00B33005">
                <w:rPr>
                  <w:rFonts w:ascii="Times New Roman" w:hAnsi="Times New Roman" w:cs="Times New Roman"/>
                  <w:color w:val="1154CC"/>
                  <w:spacing w:val="38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ttps://www.kaggle.com/c/walmart-recruiting-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6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rip-type-classification/data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3A7FFD" w:rsidRDefault="00ED5D02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 xml:space="preserve">Данные о посещениях магазина </w:t>
            </w:r>
            <w:r w:rsidRPr="00B33005">
              <w:rPr>
                <w:rFonts w:ascii="Times New Roman" w:hAnsi="Times New Roman" w:cs="Times New Roman"/>
              </w:rPr>
              <w:t>Walmart</w:t>
            </w:r>
            <w:r w:rsidRPr="003A7FFD">
              <w:rPr>
                <w:rFonts w:ascii="Times New Roman" w:hAnsi="Times New Roman" w:cs="Times New Roman"/>
                <w:lang w:val="ru-RU"/>
              </w:rPr>
              <w:t xml:space="preserve"> покупателями.</w:t>
            </w:r>
          </w:p>
          <w:p w:rsidR="00ED5D02" w:rsidRPr="003A7FFD" w:rsidRDefault="00ED5D02" w:rsidP="00AD1A89">
            <w:pPr>
              <w:pStyle w:val="TableParagraph"/>
              <w:spacing w:line="256" w:lineRule="auto"/>
              <w:ind w:left="96" w:right="167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тип посещения магазина.</w:t>
            </w:r>
          </w:p>
        </w:tc>
      </w:tr>
      <w:tr w:rsidR="00ED5D02" w:rsidTr="00AD1A89">
        <w:trPr>
          <w:trHeight w:val="110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IEEE-CIS Fraud Detection</w:t>
            </w:r>
          </w:p>
          <w:p w:rsidR="00ED5D02" w:rsidRPr="00B33005" w:rsidRDefault="00ED5D02" w:rsidP="00AD1A89">
            <w:pPr>
              <w:pStyle w:val="TableParagraph"/>
              <w:spacing w:before="47" w:line="285" w:lineRule="auto"/>
              <w:ind w:right="111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7">
              <w:r w:rsidRPr="00B33005">
                <w:rPr>
                  <w:rFonts w:ascii="Times New Roman" w:hAnsi="Times New Roman" w:cs="Times New Roman"/>
                  <w:color w:val="1154CC"/>
                  <w:spacing w:val="33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ttps://www.kaggle.com/c/ieee-fraud-detectio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n</w:t>
            </w:r>
            <w:hyperlink r:id="rId8">
              <w:r w:rsidRPr="00B33005">
                <w:rPr>
                  <w:rFonts w:ascii="Times New Roman" w:hAnsi="Times New Roman" w:cs="Times New Roman"/>
                  <w:color w:val="1154CC"/>
                  <w:spacing w:val="6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3A7FFD" w:rsidRDefault="00ED5D02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об онлайн-транзакциях.</w:t>
            </w:r>
          </w:p>
          <w:p w:rsidR="00ED5D02" w:rsidRPr="003A7FFD" w:rsidRDefault="00ED5D02" w:rsidP="00AD1A89">
            <w:pPr>
              <w:pStyle w:val="TableParagraph"/>
              <w:spacing w:line="256" w:lineRule="auto"/>
              <w:ind w:left="96" w:right="402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является ли транзакция мошеннической</w:t>
            </w:r>
          </w:p>
        </w:tc>
      </w:tr>
      <w:tr w:rsidR="00ED5D02" w:rsidTr="00AD1A8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B33005" w:rsidRDefault="00ED5D02" w:rsidP="00AD1A89">
            <w:pPr>
              <w:pStyle w:val="TableParagraph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</w:rPr>
              <w:t>Home Credit Default Risk</w:t>
            </w:r>
          </w:p>
          <w:p w:rsidR="00ED5D02" w:rsidRPr="00B33005" w:rsidRDefault="00ED5D02" w:rsidP="00AD1A8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  <w:r w:rsidRPr="00B33005">
              <w:rPr>
                <w:rFonts w:ascii="Times New Roman" w:hAnsi="Times New Roman" w:cs="Times New Roman"/>
                <w:color w:val="1154CC"/>
                <w:spacing w:val="-123"/>
                <w:u w:val="single" w:color="1154CC"/>
              </w:rPr>
              <w:t>h</w:t>
            </w:r>
            <w:hyperlink r:id="rId9">
              <w:r w:rsidRPr="00B33005">
                <w:rPr>
                  <w:rFonts w:ascii="Times New Roman" w:hAnsi="Times New Roman" w:cs="Times New Roman"/>
                  <w:color w:val="1154CC"/>
                  <w:spacing w:val="34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ttps://www.kaggle.com/c/home-credit-defaul</w:t>
              </w:r>
            </w:hyperlink>
            <w:r w:rsidRPr="00B33005">
              <w:rPr>
                <w:rFonts w:ascii="Times New Roman" w:hAnsi="Times New Roman" w:cs="Times New Roman"/>
                <w:color w:val="1154CC"/>
                <w:spacing w:val="-62"/>
                <w:u w:val="single" w:color="1154CC"/>
              </w:rPr>
              <w:t>t</w:t>
            </w:r>
            <w:hyperlink r:id="rId10">
              <w:r w:rsidRPr="00B33005">
                <w:rPr>
                  <w:rFonts w:ascii="Times New Roman" w:hAnsi="Times New Roman" w:cs="Times New Roman"/>
                  <w:color w:val="1154CC"/>
                  <w:spacing w:val="-1"/>
                  <w:u w:val="single" w:color="1154CC"/>
                </w:rPr>
                <w:t xml:space="preserve"> </w:t>
              </w:r>
              <w:r w:rsidRPr="00B33005">
                <w:rPr>
                  <w:rFonts w:ascii="Times New Roman" w:hAnsi="Times New Roman" w:cs="Times New Roman"/>
                  <w:color w:val="1154CC"/>
                  <w:u w:val="single" w:color="1154CC"/>
                </w:rPr>
                <w:t>-risk/data</w:t>
              </w:r>
            </w:hyperlink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5D02" w:rsidRPr="003A7FFD" w:rsidRDefault="00ED5D02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Данные о заемщиках банка.</w:t>
            </w:r>
          </w:p>
          <w:p w:rsidR="00ED5D02" w:rsidRPr="003A7FFD" w:rsidRDefault="00ED5D02" w:rsidP="00AD1A89">
            <w:pPr>
              <w:pStyle w:val="TableParagraph"/>
              <w:spacing w:line="256" w:lineRule="auto"/>
              <w:ind w:left="96" w:right="553"/>
              <w:rPr>
                <w:rFonts w:ascii="Times New Roman" w:hAnsi="Times New Roman" w:cs="Times New Roman"/>
                <w:lang w:val="ru-RU"/>
              </w:rPr>
            </w:pPr>
            <w:r w:rsidRPr="003A7FFD">
              <w:rPr>
                <w:rFonts w:ascii="Times New Roman" w:hAnsi="Times New Roman" w:cs="Times New Roman"/>
                <w:lang w:val="ru-RU"/>
              </w:rPr>
              <w:t>Целевой признак: способен ли заёмщик выплатить кредит</w:t>
            </w:r>
          </w:p>
        </w:tc>
      </w:tr>
    </w:tbl>
    <w:p w:rsidR="00743025" w:rsidRDefault="00743025">
      <w:pPr>
        <w:spacing w:line="360" w:lineRule="auto"/>
        <w:rPr>
          <w:rFonts w:ascii="Times New Roman" w:hAnsi="Times New Roman"/>
          <w:szCs w:val="28"/>
        </w:rPr>
      </w:pPr>
      <w:bookmarkStart w:id="0" w:name="_GoBack"/>
      <w:bookmarkEnd w:id="0"/>
    </w:p>
    <w:p w:rsidR="00743025" w:rsidRDefault="00743025"/>
    <w:sectPr w:rsidR="0074302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2E8"/>
    <w:multiLevelType w:val="multilevel"/>
    <w:tmpl w:val="C94C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0263363"/>
    <w:multiLevelType w:val="multilevel"/>
    <w:tmpl w:val="42DE9D86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612E7C76"/>
    <w:multiLevelType w:val="multilevel"/>
    <w:tmpl w:val="1726743E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66F6458A"/>
    <w:multiLevelType w:val="multilevel"/>
    <w:tmpl w:val="FC42FD52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7CBF6E74"/>
    <w:multiLevelType w:val="multilevel"/>
    <w:tmpl w:val="2F4A90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43025"/>
    <w:rsid w:val="000B460E"/>
    <w:rsid w:val="00743025"/>
    <w:rsid w:val="0077151F"/>
    <w:rsid w:val="007D7C6B"/>
    <w:rsid w:val="00E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0CD86-232B-4624-B02E-95B67A5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104F68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5">
    <w:name w:val="ListLabel 5"/>
    <w:qFormat/>
    <w:rPr>
      <w:color w:val="1154CC"/>
      <w:u w:val="single" w:color="1154CC"/>
    </w:rPr>
  </w:style>
  <w:style w:type="character" w:customStyle="1" w:styleId="ListLabel6">
    <w:name w:val="ListLabel 6"/>
    <w:qFormat/>
    <w:rPr>
      <w:rFonts w:ascii="Calibri" w:eastAsia="Calibri" w:hAnsi="Calibri"/>
      <w:color w:val="1154CC"/>
      <w:kern w:val="0"/>
      <w:sz w:val="22"/>
      <w:szCs w:val="22"/>
      <w:u w:val="single" w:color="1154CC"/>
      <w:lang w:val="en-US" w:eastAsia="en-US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104F68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ED5D02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ieee-fraud-detec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ieee-fraud-detection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almart-recruiting-trip-type-classification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c/walmart-recruiting-trip-type-classification/data" TargetMode="External"/><Relationship Id="rId10" Type="http://schemas.openxmlformats.org/officeDocument/2006/relationships/hyperlink" Target="https://www.kaggle.com/c/home-credit-default-risk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me-credit-default-risk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8</cp:revision>
  <dcterms:created xsi:type="dcterms:W3CDTF">2020-08-28T15:07:00Z</dcterms:created>
  <dcterms:modified xsi:type="dcterms:W3CDTF">2020-09-06T17:58:00Z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