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072380" cy="2806700"/>
            <wp:effectExtent l="0" t="0" r="13970" b="1270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5072380" cy="280670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bookmarkStart w:id="0" w:name="_GoBack"/>
      <w:r>
        <w:rPr>
          <w:rFonts w:ascii="宋体" w:hAnsi="宋体" w:eastAsia="宋体" w:cs="宋体"/>
          <w:kern w:val="0"/>
          <w:sz w:val="36"/>
          <w:szCs w:val="36"/>
          <w:shd w:val="clear" w:fill="FFFFFF"/>
          <w:lang w:val="en-US" w:eastAsia="zh-CN" w:bidi="ar"/>
        </w:rPr>
        <w:t>第14课：逻辑回归——非线性逻辑函数的由来</w:t>
      </w:r>
    </w:p>
    <w:bookmarkEnd w:id="0"/>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逻辑回归</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今天我们要讲的模型叫做 Logistic Regression （LR），一般翻译为逻辑回归。</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LR 是一种简单、高效的常用分类模型——有点奇怪是吧，为什么名字叫做“回归”却是一个分类模型，这个我们稍后再讲。先来看看这个 LR 本身。</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LR 的模型函数记作：</w:t>
      </w:r>
      <w:r>
        <w:rPr>
          <w:rFonts w:ascii="MJXc-TeX-math-Iw" w:hAnsi="MJXc-TeX-math-Iw" w:eastAsia="MJXc-TeX-math-Iw" w:cs="MJXc-TeX-math-Iw"/>
          <w:b w:val="0"/>
          <w:i w:val="0"/>
          <w:caps w:val="0"/>
          <w:spacing w:val="0"/>
          <w:sz w:val="25"/>
          <w:szCs w:val="25"/>
          <w:shd w:val="clear" w:fill="FFFFFF"/>
        </w:rPr>
        <w:t>y</w:t>
      </w:r>
      <w:r>
        <w:rPr>
          <w:rFonts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h</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y=h(x)</w:t>
      </w:r>
      <w:r>
        <w:rPr>
          <w:sz w:val="24"/>
          <w:szCs w:val="24"/>
          <w:shd w:val="clear" w:fill="FFFFFF"/>
        </w:rPr>
        <w:t>，具体形式如下：</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th-Iw" w:hAnsi="MJXc-TeX-math-Iw" w:eastAsia="MJXc-TeX-math-Iw" w:cs="MJXc-TeX-math-Iw"/>
          <w:b w:val="0"/>
          <w:i w:val="0"/>
          <w:caps w:val="0"/>
          <w:spacing w:val="0"/>
          <w:sz w:val="18"/>
          <w:szCs w:val="18"/>
          <w:shd w:val="clear" w:fill="FFFFFF"/>
        </w:rPr>
        <w:t>θ</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θ</w:t>
      </w:r>
      <w:r>
        <w:rPr>
          <w:rFonts w:hint="default" w:ascii="MJXc-TeX-math-Iw" w:hAnsi="MJXc-TeX-math-Iw" w:eastAsia="MJXc-TeX-math-Iw" w:cs="MJXc-TeX-math-Iw"/>
          <w:b w:val="0"/>
          <w:i w:val="0"/>
          <w:caps w:val="0"/>
          <w:spacing w:val="0"/>
          <w:sz w:val="13"/>
          <w:szCs w:val="13"/>
          <w:shd w:val="clear" w:fill="FFFFFF"/>
        </w:rPr>
        <w:t>T</w:t>
      </w:r>
      <w:r>
        <w:rPr>
          <w:rFonts w:hint="default" w:ascii="MJXc-TeX-math-Iw" w:hAnsi="MJXc-TeX-math-Iw" w:eastAsia="MJXc-TeX-math-Iw" w:cs="MJXc-TeX-math-Iw"/>
          <w:b w:val="0"/>
          <w:i w:val="0"/>
          <w:caps w:val="0"/>
          <w:spacing w:val="0"/>
          <w:sz w:val="13"/>
          <w:szCs w:val="13"/>
          <w:bdr w:val="none" w:color="auto" w:sz="0" w:space="0"/>
          <w:shd w:val="clear" w:fill="FFFFFF"/>
        </w:rPr>
        <w:t>x</w:t>
      </w:r>
      <w:r>
        <w:rPr>
          <w:b w:val="0"/>
          <w:i w:val="0"/>
          <w:caps w:val="0"/>
          <w:spacing w:val="0"/>
          <w:sz w:val="25"/>
          <w:szCs w:val="25"/>
          <w:bdr w:val="none" w:color="auto" w:sz="0" w:space="0"/>
          <w:shd w:val="clear" w:fill="FFFFFF"/>
        </w:rPr>
        <w:t>hθ(x)=11+e−θTx</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对应到一元自变量的形式为：</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a</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bx</w:t>
      </w:r>
      <w:r>
        <w:rPr>
          <w:rFonts w:hint="default" w:ascii="MJXc-TeX-main-Rw" w:hAnsi="MJXc-TeX-main-Rw" w:eastAsia="MJXc-TeX-main-Rw" w:cs="MJXc-TeX-main-Rw"/>
          <w:b w:val="0"/>
          <w:i w:val="0"/>
          <w:caps w:val="0"/>
          <w:spacing w:val="0"/>
          <w:sz w:val="13"/>
          <w:szCs w:val="13"/>
          <w:bdr w:val="none" w:color="auto" w:sz="0" w:space="0"/>
          <w:shd w:val="clear" w:fill="FFFFFF"/>
        </w:rPr>
        <w:t>)</w:t>
      </w:r>
      <w:r>
        <w:rPr>
          <w:b w:val="0"/>
          <w:i w:val="0"/>
          <w:caps w:val="0"/>
          <w:spacing w:val="0"/>
          <w:sz w:val="25"/>
          <w:szCs w:val="25"/>
          <w:bdr w:val="none" w:color="auto" w:sz="0" w:space="0"/>
          <w:shd w:val="clear" w:fill="FFFFFF"/>
        </w:rPr>
        <w:t>h(x)=11+e−(a+bx)</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 </w:t>
      </w:r>
      <w:r>
        <w:rPr>
          <w:rFonts w:hint="default" w:ascii="MJXc-TeX-math-Iw" w:hAnsi="MJXc-TeX-math-Iw" w:eastAsia="MJXc-TeX-math-Iw" w:cs="MJXc-TeX-math-Iw"/>
          <w:b w:val="0"/>
          <w:i w:val="0"/>
          <w:caps w:val="0"/>
          <w:spacing w:val="0"/>
          <w:sz w:val="25"/>
          <w:szCs w:val="25"/>
          <w:shd w:val="clear" w:fill="FFFFFF"/>
        </w:rPr>
        <w:t>z</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b w:val="0"/>
          <w:i w:val="0"/>
          <w:caps w:val="0"/>
          <w:spacing w:val="0"/>
          <w:sz w:val="25"/>
          <w:szCs w:val="25"/>
          <w:bdr w:val="none" w:color="auto" w:sz="0" w:space="0"/>
          <w:shd w:val="clear" w:fill="FFFFFF"/>
        </w:rPr>
        <w:t>z=a+bx</w:t>
      </w:r>
      <w:r>
        <w:rPr>
          <w:sz w:val="24"/>
          <w:szCs w:val="24"/>
          <w:shd w:val="clear" w:fill="FFFFFF"/>
        </w:rPr>
        <w:t>，则：</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z</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shd w:val="clear" w:fill="FFFFFF"/>
        </w:rPr>
        <w:t>z</w:t>
      </w:r>
      <w:r>
        <w:rPr>
          <w:b w:val="0"/>
          <w:i w:val="0"/>
          <w:caps w:val="0"/>
          <w:spacing w:val="0"/>
          <w:sz w:val="25"/>
          <w:szCs w:val="25"/>
          <w:bdr w:val="none" w:color="auto" w:sz="0" w:space="0"/>
          <w:shd w:val="clear" w:fill="FFFFFF"/>
        </w:rPr>
        <w:t>h(z)=11+e−z</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这样的一个函数被称为逻辑函数，它在二维坐标中的表现是这样的：</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076575" cy="2143125"/>
            <wp:effectExtent l="0" t="0" r="9525" b="952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3076575" cy="214312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因为表现为 S 形曲线，所以逻辑函数又被称为 Sigmoid 函数（S 函数）。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Sigmoid 这样一个奇怪而别扭的形式到底是谁、因为什么想出来的呢？又怎么想到用它来做分类的呢？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罗马不是一天建成的，Sigmoid 函数也不是一天形成的。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说起来，逻辑回归的历史相当悠久，迄今大概已经有200年。它的前身，则在18世纪就已经出现了。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18世纪，随着工业革命的深入；世界经济、科技的发展；美洲的发现，以及随之而来的大移民和北美人口迅猛增长……各个学科对于统计学的工具性需求越来越强烈。</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到了19世纪，为了研究人口增长以及化学催化反应与时间的关系，人们发明了逻辑函数。</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指数增长</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最初，学者们将人口（或者化合物）数量与时间的函数定义为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 其中自变量 </w:t>
      </w:r>
      <w:r>
        <w:rPr>
          <w:rFonts w:hint="default" w:ascii="MJXc-TeX-math-Iw" w:hAnsi="MJXc-TeX-math-Iw" w:eastAsia="MJXc-TeX-math-Iw" w:cs="MJXc-TeX-math-Iw"/>
          <w:b w:val="0"/>
          <w:i w:val="0"/>
          <w:caps w:val="0"/>
          <w:spacing w:val="0"/>
          <w:sz w:val="25"/>
          <w:szCs w:val="25"/>
          <w:bdr w:val="none" w:color="auto" w:sz="0" w:space="0"/>
          <w:shd w:val="clear" w:fill="FFFFFF"/>
        </w:rPr>
        <w:t>t</w:t>
      </w:r>
      <w:r>
        <w:rPr>
          <w:b w:val="0"/>
          <w:i w:val="0"/>
          <w:caps w:val="0"/>
          <w:spacing w:val="0"/>
          <w:sz w:val="25"/>
          <w:szCs w:val="25"/>
          <w:bdr w:val="none" w:color="auto" w:sz="0" w:space="0"/>
          <w:shd w:val="clear" w:fill="FFFFFF"/>
        </w:rPr>
        <w:t>t</w:t>
      </w:r>
      <w:r>
        <w:rPr>
          <w:sz w:val="24"/>
          <w:szCs w:val="24"/>
          <w:shd w:val="clear" w:fill="FFFFFF"/>
        </w:rPr>
        <w:t> 表示时间，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表示人口/化合物数量。</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表示的是存量，则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对 </w:t>
      </w:r>
      <w:r>
        <w:rPr>
          <w:rFonts w:hint="default" w:ascii="MJXc-TeX-math-Iw" w:hAnsi="MJXc-TeX-math-Iw" w:eastAsia="MJXc-TeX-math-Iw" w:cs="MJXc-TeX-math-Iw"/>
          <w:b w:val="0"/>
          <w:i w:val="0"/>
          <w:caps w:val="0"/>
          <w:spacing w:val="0"/>
          <w:sz w:val="25"/>
          <w:szCs w:val="25"/>
          <w:bdr w:val="none" w:color="auto" w:sz="0" w:space="0"/>
          <w:shd w:val="clear" w:fill="FFFFFF"/>
        </w:rPr>
        <w:t>t</w:t>
      </w:r>
      <w:r>
        <w:rPr>
          <w:b w:val="0"/>
          <w:i w:val="0"/>
          <w:caps w:val="0"/>
          <w:spacing w:val="0"/>
          <w:sz w:val="25"/>
          <w:szCs w:val="25"/>
          <w:bdr w:val="none" w:color="auto" w:sz="0" w:space="0"/>
          <w:shd w:val="clear" w:fill="FFFFFF"/>
        </w:rPr>
        <w:t>t</w:t>
      </w:r>
      <w:r>
        <w:rPr>
          <w:sz w:val="24"/>
          <w:szCs w:val="24"/>
          <w:shd w:val="clear" w:fill="FFFFFF"/>
        </w:rPr>
        <w:t> 求微分的结果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就代表了人口/化合物的增长率。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因此增长率函数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dW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18"/>
          <w:szCs w:val="18"/>
          <w:bdr w:val="none" w:color="auto" w:sz="0" w:space="0"/>
          <w:shd w:val="clear" w:fill="FFFFFF"/>
        </w:rPr>
        <w:t>t</w:t>
      </w:r>
      <w:r>
        <w:rPr>
          <w:b w:val="0"/>
          <w:i w:val="0"/>
          <w:caps w:val="0"/>
          <w:spacing w:val="0"/>
          <w:sz w:val="25"/>
          <w:szCs w:val="25"/>
          <w:bdr w:val="none" w:color="auto" w:sz="0" w:space="0"/>
          <w:shd w:val="clear" w:fill="FFFFFF"/>
        </w:rPr>
        <w:t>W′(t)=dW(t)dt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最简单的假设是：</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与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成正比，也就是有：</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W′(t)=bW(t)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我们知道指数函数 </w:t>
      </w:r>
      <w:r>
        <w:rPr>
          <w:rFonts w:hint="default" w:ascii="MJXc-TeX-math-Iw" w:hAnsi="MJXc-TeX-math-Iw" w:eastAsia="MJXc-TeX-math-Iw" w:cs="MJXc-TeX-math-Iw"/>
          <w:b w:val="0"/>
          <w:i w:val="0"/>
          <w:caps w:val="0"/>
          <w:spacing w:val="0"/>
          <w:sz w:val="25"/>
          <w:szCs w:val="25"/>
          <w:shd w:val="clear" w:fill="FFFFFF"/>
        </w:rPr>
        <w:t>f</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e</w:t>
      </w:r>
      <w:r>
        <w:rPr>
          <w:rFonts w:hint="default" w:ascii="MJXc-TeX-math-Iw" w:hAnsi="MJXc-TeX-math-Iw" w:eastAsia="MJXc-TeX-math-Iw" w:cs="MJXc-TeX-math-Iw"/>
          <w:b w:val="0"/>
          <w:i w:val="0"/>
          <w:caps w:val="0"/>
          <w:spacing w:val="0"/>
          <w:sz w:val="18"/>
          <w:szCs w:val="18"/>
          <w:bdr w:val="none" w:color="auto" w:sz="0" w:space="0"/>
          <w:shd w:val="clear" w:fill="FFFFFF"/>
        </w:rPr>
        <w:t>x</w:t>
      </w:r>
      <w:r>
        <w:rPr>
          <w:b w:val="0"/>
          <w:i w:val="0"/>
          <w:caps w:val="0"/>
          <w:spacing w:val="0"/>
          <w:sz w:val="25"/>
          <w:szCs w:val="25"/>
          <w:bdr w:val="none" w:color="auto" w:sz="0" w:space="0"/>
          <w:shd w:val="clear" w:fill="FFFFFF"/>
        </w:rPr>
        <w:t>f(x)=ex</w:t>
      </w:r>
      <w:r>
        <w:rPr>
          <w:sz w:val="24"/>
          <w:szCs w:val="24"/>
          <w:shd w:val="clear" w:fill="FFFFFF"/>
        </w:rPr>
        <w:t> 的微分函数还是 </w:t>
      </w:r>
      <w:r>
        <w:rPr>
          <w:rFonts w:hint="default" w:ascii="MJXc-TeX-math-Iw" w:hAnsi="MJXc-TeX-math-Iw" w:eastAsia="MJXc-TeX-math-Iw" w:cs="MJXc-TeX-math-Iw"/>
          <w:b w:val="0"/>
          <w:i w:val="0"/>
          <w:caps w:val="0"/>
          <w:spacing w:val="0"/>
          <w:sz w:val="25"/>
          <w:szCs w:val="25"/>
          <w:bdr w:val="none" w:color="auto" w:sz="0" w:space="0"/>
          <w:shd w:val="clear" w:fill="FFFFFF"/>
        </w:rPr>
        <w:t>e</w:t>
      </w:r>
      <w:r>
        <w:rPr>
          <w:rFonts w:hint="default" w:ascii="MJXc-TeX-math-Iw" w:hAnsi="MJXc-TeX-math-Iw" w:eastAsia="MJXc-TeX-math-Iw" w:cs="MJXc-TeX-math-Iw"/>
          <w:b w:val="0"/>
          <w:i w:val="0"/>
          <w:caps w:val="0"/>
          <w:spacing w:val="0"/>
          <w:sz w:val="18"/>
          <w:szCs w:val="18"/>
          <w:bdr w:val="none" w:color="auto" w:sz="0" w:space="0"/>
          <w:shd w:val="clear" w:fill="FFFFFF"/>
        </w:rPr>
        <w:t>x</w:t>
      </w:r>
      <w:r>
        <w:rPr>
          <w:b w:val="0"/>
          <w:i w:val="0"/>
          <w:caps w:val="0"/>
          <w:spacing w:val="0"/>
          <w:sz w:val="25"/>
          <w:szCs w:val="25"/>
          <w:bdr w:val="none" w:color="auto" w:sz="0" w:space="0"/>
          <w:shd w:val="clear" w:fill="FFFFFF"/>
        </w:rPr>
        <w:t>ex</w:t>
      </w:r>
      <w:r>
        <w:rPr>
          <w:sz w:val="24"/>
          <w:szCs w:val="24"/>
          <w:shd w:val="clear" w:fill="FFFFFF"/>
        </w:rPr>
        <w:t>。因此，很自然地，将指数函数引入其中，则有：</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th-Iw" w:hAnsi="MJXc-TeX-math-Iw" w:eastAsia="MJXc-TeX-math-Iw" w:cs="MJXc-TeX-math-Iw"/>
          <w:b w:val="0"/>
          <w:i w:val="0"/>
          <w:caps w:val="0"/>
          <w:spacing w:val="0"/>
          <w:sz w:val="25"/>
          <w:szCs w:val="25"/>
          <w:bdr w:val="none" w:color="auto" w:sz="0" w:space="0"/>
          <w:shd w:val="clear" w:fill="FFFFFF"/>
        </w:rPr>
        <w:t>e</w:t>
      </w:r>
      <w:r>
        <w:rPr>
          <w:rFonts w:hint="default" w:ascii="MJXc-TeX-math-Iw" w:hAnsi="MJXc-TeX-math-Iw" w:eastAsia="MJXc-TeX-math-Iw" w:cs="MJXc-TeX-math-Iw"/>
          <w:b w:val="0"/>
          <w:i w:val="0"/>
          <w:caps w:val="0"/>
          <w:spacing w:val="0"/>
          <w:sz w:val="18"/>
          <w:szCs w:val="18"/>
          <w:bdr w:val="none" w:color="auto" w:sz="0" w:space="0"/>
          <w:shd w:val="clear" w:fill="FFFFFF"/>
        </w:rPr>
        <w:t>bt</w:t>
      </w:r>
      <w:r>
        <w:rPr>
          <w:b w:val="0"/>
          <w:i w:val="0"/>
          <w:caps w:val="0"/>
          <w:spacing w:val="0"/>
          <w:sz w:val="25"/>
          <w:szCs w:val="25"/>
          <w:bdr w:val="none" w:color="auto" w:sz="0" w:space="0"/>
          <w:shd w:val="clear" w:fill="FFFFFF"/>
        </w:rPr>
        <w:t>W(t)=aebt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注意：有时，</w:t>
      </w:r>
      <w:r>
        <w:rPr>
          <w:rFonts w:hint="default" w:ascii="MJXc-TeX-math-Iw" w:hAnsi="MJXc-TeX-math-Iw" w:eastAsia="MJXc-TeX-math-Iw" w:cs="MJXc-TeX-math-Iw"/>
          <w:b w:val="0"/>
          <w:i w:val="0"/>
          <w:caps w:val="0"/>
          <w:spacing w:val="0"/>
          <w:sz w:val="25"/>
          <w:szCs w:val="25"/>
          <w:bdr w:val="none" w:color="auto" w:sz="0" w:space="0"/>
          <w:shd w:val="clear" w:fill="FFFFFF"/>
        </w:rPr>
        <w:t>a</w:t>
      </w:r>
      <w:r>
        <w:rPr>
          <w:b w:val="0"/>
          <w:i w:val="0"/>
          <w:caps w:val="0"/>
          <w:spacing w:val="0"/>
          <w:sz w:val="25"/>
          <w:szCs w:val="25"/>
          <w:bdr w:val="none" w:color="auto" w:sz="0" w:space="0"/>
          <w:shd w:val="clear" w:fill="FFFFFF"/>
        </w:rPr>
        <w:t>a</w:t>
      </w:r>
      <w:r>
        <w:rPr>
          <w:sz w:val="24"/>
          <w:szCs w:val="24"/>
          <w:shd w:val="clear" w:fill="FFFFFF"/>
        </w:rPr>
        <w:t> 也可以替换成初始值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(0)</w:t>
      </w:r>
      <w:r>
        <w:rPr>
          <w:b w:val="0"/>
          <w:i w:val="0"/>
          <w:caps w:val="0"/>
          <w:spacing w:val="0"/>
          <w:sz w:val="25"/>
          <w:szCs w:val="25"/>
          <w:bdr w:val="none" w:color="auto" w:sz="0" w:space="0"/>
          <w:shd w:val="clear" w:fill="FFFFFF"/>
        </w:rPr>
        <w:t>W(0)</w:t>
      </w:r>
      <w:r>
        <w:rPr>
          <w:sz w:val="24"/>
          <w:szCs w:val="24"/>
          <w:shd w:val="clear" w:fill="FFFFFF"/>
        </w:rPr>
        <w:t>。它在二维坐标中的表现大致如下：</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561080" cy="2816860"/>
            <wp:effectExtent l="0" t="0" r="1270" b="254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561080" cy="281686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用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th-Iw" w:hAnsi="MJXc-TeX-math-Iw" w:eastAsia="MJXc-TeX-math-Iw" w:cs="MJXc-TeX-math-Iw"/>
          <w:b w:val="0"/>
          <w:i w:val="0"/>
          <w:caps w:val="0"/>
          <w:spacing w:val="0"/>
          <w:sz w:val="25"/>
          <w:szCs w:val="25"/>
          <w:bdr w:val="none" w:color="auto" w:sz="0" w:space="0"/>
          <w:shd w:val="clear" w:fill="FFFFFF"/>
        </w:rPr>
        <w:t>e</w:t>
      </w:r>
      <w:r>
        <w:rPr>
          <w:rFonts w:hint="default" w:ascii="MJXc-TeX-math-Iw" w:hAnsi="MJXc-TeX-math-Iw" w:eastAsia="MJXc-TeX-math-Iw" w:cs="MJXc-TeX-math-Iw"/>
          <w:b w:val="0"/>
          <w:i w:val="0"/>
          <w:caps w:val="0"/>
          <w:spacing w:val="0"/>
          <w:sz w:val="18"/>
          <w:szCs w:val="18"/>
          <w:bdr w:val="none" w:color="auto" w:sz="0" w:space="0"/>
          <w:shd w:val="clear" w:fill="FFFFFF"/>
        </w:rPr>
        <w:t>bt</w:t>
      </w:r>
      <w:r>
        <w:rPr>
          <w:b w:val="0"/>
          <w:i w:val="0"/>
          <w:caps w:val="0"/>
          <w:spacing w:val="0"/>
          <w:sz w:val="25"/>
          <w:szCs w:val="25"/>
          <w:bdr w:val="none" w:color="auto" w:sz="0" w:space="0"/>
          <w:shd w:val="clear" w:fill="FFFFFF"/>
        </w:rPr>
        <w:t>W(t)=aebt</w:t>
      </w:r>
      <w:r>
        <w:rPr>
          <w:sz w:val="24"/>
          <w:szCs w:val="24"/>
          <w:shd w:val="clear" w:fill="FFFFFF"/>
        </w:rPr>
        <w:t> 去为一个新生国家（比如美国）的人口增长建模，在该国历史的早期被证明是可以有效描述那段时间内的人口增长状况的。</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马尔萨斯</w:t>
      </w:r>
      <w:r>
        <w:rPr>
          <w:sz w:val="24"/>
          <w:szCs w:val="24"/>
          <w:shd w:val="clear" w:fill="FFFFFF"/>
        </w:rPr>
        <w:t>的</w:t>
      </w:r>
      <w:r>
        <w:rPr>
          <w:rStyle w:val="6"/>
          <w:b/>
          <w:sz w:val="24"/>
          <w:szCs w:val="24"/>
          <w:shd w:val="clear" w:fill="FFFFFF"/>
        </w:rPr>
        <w:t>人口论</w:t>
      </w:r>
      <w:r>
        <w:rPr>
          <w:sz w:val="24"/>
          <w:szCs w:val="24"/>
          <w:shd w:val="clear" w:fill="FFFFFF"/>
        </w:rPr>
        <w:t>中“在没有任何外界阻碍的情况下，人口将以几何级数增长”的说法，正是依据这样一个模型。</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逻辑函数</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对指数增长的修正</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到了19世纪早期，开始有数学家、统计学家质疑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a</w:t>
      </w:r>
      <w:r>
        <w:rPr>
          <w:rFonts w:hint="default" w:ascii="MJXc-TeX-math-Iw" w:hAnsi="MJXc-TeX-math-Iw" w:eastAsia="MJXc-TeX-math-Iw" w:cs="MJXc-TeX-math-Iw"/>
          <w:b w:val="0"/>
          <w:i w:val="0"/>
          <w:caps w:val="0"/>
          <w:spacing w:val="0"/>
          <w:sz w:val="25"/>
          <w:szCs w:val="25"/>
          <w:bdr w:val="none" w:color="auto" w:sz="0" w:space="0"/>
          <w:shd w:val="clear" w:fill="FFFFFF"/>
        </w:rPr>
        <w:t>e</w:t>
      </w:r>
      <w:r>
        <w:rPr>
          <w:rFonts w:hint="default" w:ascii="MJXc-TeX-math-Iw" w:hAnsi="MJXc-TeX-math-Iw" w:eastAsia="MJXc-TeX-math-Iw" w:cs="MJXc-TeX-math-Iw"/>
          <w:b w:val="0"/>
          <w:i w:val="0"/>
          <w:caps w:val="0"/>
          <w:spacing w:val="0"/>
          <w:sz w:val="18"/>
          <w:szCs w:val="18"/>
          <w:bdr w:val="none" w:color="auto" w:sz="0" w:space="0"/>
          <w:shd w:val="clear" w:fill="FFFFFF"/>
        </w:rPr>
        <w:t>bt</w:t>
      </w:r>
      <w:r>
        <w:rPr>
          <w:b w:val="0"/>
          <w:i w:val="0"/>
          <w:caps w:val="0"/>
          <w:spacing w:val="0"/>
          <w:sz w:val="25"/>
          <w:szCs w:val="25"/>
          <w:bdr w:val="none" w:color="auto" w:sz="0" w:space="0"/>
          <w:shd w:val="clear" w:fill="FFFFFF"/>
        </w:rPr>
        <w:t>W(t)=aebt</w:t>
      </w:r>
      <w:r>
        <w:rPr>
          <w:sz w:val="24"/>
          <w:szCs w:val="24"/>
          <w:shd w:val="clear" w:fill="FFFFFF"/>
        </w:rPr>
        <w:t> 模型——任何事物，如果真的按照几何级数任意增长下去，都会达到不可思议的数量。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但是，根据我们的经验，在自然界中，并没有什么东西是在毫无休止地增长的。当一种东西数量越来越多以后，某种阻力也会越来越明显地抑制其增长率。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比利时数学家 Verhulst 给出了一个新的模型：</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g</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W′(t)=bW(t)−g(W(t))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w:t>
      </w:r>
      <w:r>
        <w:rPr>
          <w:rFonts w:hint="default" w:ascii="MJXc-TeX-math-Iw" w:hAnsi="MJXc-TeX-math-Iw" w:eastAsia="MJXc-TeX-math-Iw" w:cs="MJXc-TeX-math-Iw"/>
          <w:b w:val="0"/>
          <w:i w:val="0"/>
          <w:caps w:val="0"/>
          <w:spacing w:val="0"/>
          <w:sz w:val="25"/>
          <w:szCs w:val="25"/>
          <w:shd w:val="clear" w:fill="FFFFFF"/>
        </w:rPr>
        <w:t>g</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g(W(t))</w:t>
      </w:r>
      <w:r>
        <w:rPr>
          <w:sz w:val="24"/>
          <w:szCs w:val="24"/>
          <w:shd w:val="clear" w:fill="FFFFFF"/>
        </w:rPr>
        <w:t> 是以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为自变量的函数，它代表随着总数增长出现的阻力。</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修正项的具体形式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Verhulst 实验了几种不同形式的阻力（Resistance）函数，当阻力函数表现为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的二次形式时，新模型显示出了它的逻辑性。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因此，新模型的形式可以表示为：</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3149600" cy="724535"/>
            <wp:effectExtent l="0" t="0" r="12700" b="1841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149600" cy="72453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 </w:t>
      </w:r>
      <w:r>
        <w:rPr>
          <w:rFonts w:hint="default" w:ascii="MJXc-TeX-math-Iw" w:hAnsi="MJXc-TeX-math-Iw" w:eastAsia="MJXc-TeX-math-Iw" w:cs="MJXc-TeX-math-Iw"/>
          <w:b w:val="0"/>
          <w:i w:val="0"/>
          <w:caps w:val="0"/>
          <w:spacing w:val="0"/>
          <w:sz w:val="25"/>
          <w:szCs w:val="25"/>
          <w:bdr w:val="none" w:color="auto" w:sz="0" w:space="0"/>
          <w:shd w:val="clear" w:fill="FFFFFF"/>
        </w:rPr>
        <w:t>L</w:t>
      </w:r>
      <w:r>
        <w:rPr>
          <w:b w:val="0"/>
          <w:i w:val="0"/>
          <w:caps w:val="0"/>
          <w:spacing w:val="0"/>
          <w:sz w:val="25"/>
          <w:szCs w:val="25"/>
          <w:bdr w:val="none" w:color="auto" w:sz="0" w:space="0"/>
          <w:shd w:val="clear" w:fill="FFFFFF"/>
        </w:rPr>
        <w:t>L</w:t>
      </w:r>
      <w:r>
        <w:rPr>
          <w:sz w:val="24"/>
          <w:szCs w:val="24"/>
          <w:shd w:val="clear" w:fill="FFFFFF"/>
        </w:rPr>
        <w:t> 表示 </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W(t)</w:t>
      </w:r>
      <w:r>
        <w:rPr>
          <w:sz w:val="24"/>
          <w:szCs w:val="24"/>
          <w:shd w:val="clear" w:fill="FFFFFF"/>
        </w:rPr>
        <w:t> 的上限。</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这样，增长就与总量、目前总量与最终上限的差 </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L–W(t)</w:t>
      </w:r>
      <w:r>
        <w:rPr>
          <w:sz w:val="24"/>
          <w:szCs w:val="24"/>
          <w:shd w:val="clear" w:fill="FFFFFF"/>
        </w:rPr>
        <w:t> 两者成比例了。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我们设：</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w:t>
      </w:r>
      <w:r>
        <w:rPr>
          <w:b w:val="0"/>
          <w:i w:val="0"/>
          <w:caps w:val="0"/>
          <w:spacing w:val="0"/>
          <w:sz w:val="25"/>
          <w:szCs w:val="25"/>
          <w:bdr w:val="none" w:color="auto" w:sz="0" w:space="0"/>
          <w:shd w:val="clear" w:fill="FFFFFF"/>
        </w:rPr>
        <w:t>P(t)=W(t)L</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则有：</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P′(t)=bP(t)(1–P(t))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上式是一个一阶自治微分方程（Autonomous Differential Equations)，我们求解这个微分方程，得出：</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a</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bt</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a</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bt</w:t>
      </w:r>
      <w:r>
        <w:rPr>
          <w:rFonts w:hint="default" w:ascii="MJXc-TeX-main-Rw" w:hAnsi="MJXc-TeX-main-Rw" w:eastAsia="MJXc-TeX-main-Rw" w:cs="MJXc-TeX-main-Rw"/>
          <w:b w:val="0"/>
          <w:i w:val="0"/>
          <w:caps w:val="0"/>
          <w:spacing w:val="0"/>
          <w:sz w:val="13"/>
          <w:szCs w:val="13"/>
          <w:bdr w:val="none" w:color="auto" w:sz="0" w:space="0"/>
          <w:shd w:val="clear" w:fill="FFFFFF"/>
        </w:rPr>
        <w:t>)</w:t>
      </w:r>
      <w:r>
        <w:rPr>
          <w:b w:val="0"/>
          <w:i w:val="0"/>
          <w:caps w:val="0"/>
          <w:spacing w:val="0"/>
          <w:sz w:val="25"/>
          <w:szCs w:val="25"/>
          <w:bdr w:val="none" w:color="auto" w:sz="0" w:space="0"/>
          <w:shd w:val="clear" w:fill="FFFFFF"/>
        </w:rPr>
        <w:t>P(t)=e(a+bt)1+e(a+bt)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P</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a</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bt</w:t>
      </w:r>
      <w:r>
        <w:rPr>
          <w:rFonts w:hint="default" w:ascii="MJXc-TeX-main-Rw" w:hAnsi="MJXc-TeX-main-Rw" w:eastAsia="MJXc-TeX-main-Rw" w:cs="MJXc-TeX-main-Rw"/>
          <w:b w:val="0"/>
          <w:i w:val="0"/>
          <w:caps w:val="0"/>
          <w:spacing w:val="0"/>
          <w:sz w:val="13"/>
          <w:szCs w:val="13"/>
          <w:bdr w:val="none" w:color="auto" w:sz="0" w:space="0"/>
          <w:shd w:val="clear" w:fill="FFFFFF"/>
        </w:rPr>
        <w:t>)</w:t>
      </w:r>
      <w:r>
        <w:rPr>
          <w:b w:val="0"/>
          <w:i w:val="0"/>
          <w:caps w:val="0"/>
          <w:spacing w:val="0"/>
          <w:sz w:val="25"/>
          <w:szCs w:val="25"/>
          <w:bdr w:val="none" w:color="auto" w:sz="0" w:space="0"/>
          <w:shd w:val="clear" w:fill="FFFFFF"/>
        </w:rPr>
        <w:t>P(t)=11+e−(a+bt)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 </w:t>
      </w:r>
      <w:r>
        <w:rPr>
          <w:rFonts w:hint="default" w:ascii="MJXc-TeX-math-Iw" w:hAnsi="MJXc-TeX-math-Iw" w:eastAsia="MJXc-TeX-math-Iw" w:cs="MJXc-TeX-math-Iw"/>
          <w:b w:val="0"/>
          <w:i w:val="0"/>
          <w:caps w:val="0"/>
          <w:spacing w:val="0"/>
          <w:sz w:val="25"/>
          <w:szCs w:val="25"/>
          <w:bdr w:val="none" w:color="auto" w:sz="0" w:space="0"/>
          <w:shd w:val="clear" w:fill="FFFFFF"/>
        </w:rPr>
        <w:t>t</w:t>
      </w:r>
      <w:r>
        <w:rPr>
          <w:b w:val="0"/>
          <w:i w:val="0"/>
          <w:caps w:val="0"/>
          <w:spacing w:val="0"/>
          <w:sz w:val="25"/>
          <w:szCs w:val="25"/>
          <w:bdr w:val="none" w:color="auto" w:sz="0" w:space="0"/>
          <w:shd w:val="clear" w:fill="FFFFFF"/>
        </w:rPr>
        <w:t>t</w:t>
      </w:r>
      <w:r>
        <w:rPr>
          <w:sz w:val="24"/>
          <w:szCs w:val="24"/>
          <w:shd w:val="clear" w:fill="FFFFFF"/>
        </w:rPr>
        <w:t> 替换为 </w:t>
      </w:r>
      <w:r>
        <w:rPr>
          <w:rFonts w:hint="default" w:ascii="MJXc-TeX-math-Iw" w:hAnsi="MJXc-TeX-math-Iw" w:eastAsia="MJXc-TeX-math-Iw" w:cs="MJXc-TeX-math-Iw"/>
          <w:b w:val="0"/>
          <w:i w:val="0"/>
          <w:caps w:val="0"/>
          <w:spacing w:val="0"/>
          <w:sz w:val="25"/>
          <w:szCs w:val="25"/>
          <w:bdr w:val="none" w:color="auto" w:sz="0" w:space="0"/>
          <w:shd w:val="clear" w:fill="FFFFFF"/>
        </w:rPr>
        <w:t>x</w:t>
      </w:r>
      <w:r>
        <w:rPr>
          <w:b w:val="0"/>
          <w:i w:val="0"/>
          <w:caps w:val="0"/>
          <w:spacing w:val="0"/>
          <w:sz w:val="25"/>
          <w:szCs w:val="25"/>
          <w:bdr w:val="none" w:color="auto" w:sz="0" w:space="0"/>
          <w:shd w:val="clear" w:fill="FFFFFF"/>
        </w:rPr>
        <w:t>x</w:t>
      </w:r>
      <w:r>
        <w:rPr>
          <w:sz w:val="24"/>
          <w:szCs w:val="24"/>
          <w:shd w:val="clear" w:fill="FFFFFF"/>
        </w:rPr>
        <w:t>，</w:t>
      </w:r>
      <w:r>
        <w:rPr>
          <w:rFonts w:hint="default" w:ascii="MJXc-TeX-math-Iw" w:hAnsi="MJXc-TeX-math-Iw" w:eastAsia="MJXc-TeX-math-Iw" w:cs="MJXc-TeX-math-Iw"/>
          <w:b w:val="0"/>
          <w:i w:val="0"/>
          <w:caps w:val="0"/>
          <w:spacing w:val="0"/>
          <w:sz w:val="25"/>
          <w:szCs w:val="25"/>
          <w:shd w:val="clear" w:fill="FFFFFF"/>
        </w:rPr>
        <w:t>P</w:t>
      </w:r>
      <w:r>
        <w:rPr>
          <w:b w:val="0"/>
          <w:i w:val="0"/>
          <w:caps w:val="0"/>
          <w:spacing w:val="0"/>
          <w:sz w:val="25"/>
          <w:szCs w:val="25"/>
          <w:bdr w:val="none" w:color="auto" w:sz="0" w:space="0"/>
          <w:shd w:val="clear" w:fill="FFFFFF"/>
        </w:rPr>
        <w:t>P</w:t>
      </w:r>
      <w:r>
        <w:rPr>
          <w:sz w:val="24"/>
          <w:szCs w:val="24"/>
          <w:shd w:val="clear" w:fill="FFFFFF"/>
        </w:rPr>
        <w:t> 替换为 </w:t>
      </w:r>
      <w:r>
        <w:rPr>
          <w:rFonts w:hint="default" w:ascii="MJXc-TeX-math-Iw" w:hAnsi="MJXc-TeX-math-Iw" w:eastAsia="MJXc-TeX-math-Iw" w:cs="MJXc-TeX-math-Iw"/>
          <w:b w:val="0"/>
          <w:i w:val="0"/>
          <w:caps w:val="0"/>
          <w:spacing w:val="0"/>
          <w:sz w:val="25"/>
          <w:szCs w:val="25"/>
          <w:bdr w:val="none" w:color="auto" w:sz="0" w:space="0"/>
          <w:shd w:val="clear" w:fill="FFFFFF"/>
        </w:rPr>
        <w:t>h</w:t>
      </w:r>
      <w:r>
        <w:rPr>
          <w:b w:val="0"/>
          <w:i w:val="0"/>
          <w:caps w:val="0"/>
          <w:spacing w:val="0"/>
          <w:sz w:val="25"/>
          <w:szCs w:val="25"/>
          <w:bdr w:val="none" w:color="auto" w:sz="0" w:space="0"/>
          <w:shd w:val="clear" w:fill="FFFFFF"/>
        </w:rPr>
        <w:t>h</w:t>
      </w:r>
      <w:r>
        <w:rPr>
          <w:sz w:val="24"/>
          <w:szCs w:val="24"/>
          <w:shd w:val="clear" w:fill="FFFFFF"/>
        </w:rPr>
        <w:t> 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a</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bx</w:t>
      </w:r>
      <w:r>
        <w:rPr>
          <w:rFonts w:hint="default" w:ascii="MJXc-TeX-main-Rw" w:hAnsi="MJXc-TeX-main-Rw" w:eastAsia="MJXc-TeX-main-Rw" w:cs="MJXc-TeX-main-Rw"/>
          <w:b w:val="0"/>
          <w:i w:val="0"/>
          <w:caps w:val="0"/>
          <w:spacing w:val="0"/>
          <w:sz w:val="13"/>
          <w:szCs w:val="13"/>
          <w:bdr w:val="none" w:color="auto" w:sz="0" w:space="0"/>
          <w:shd w:val="clear" w:fill="FFFFFF"/>
        </w:rPr>
        <w:t>)</w:t>
      </w:r>
      <w:r>
        <w:rPr>
          <w:b w:val="0"/>
          <w:i w:val="0"/>
          <w:caps w:val="0"/>
          <w:spacing w:val="0"/>
          <w:sz w:val="25"/>
          <w:szCs w:val="25"/>
          <w:bdr w:val="none" w:color="auto" w:sz="0" w:space="0"/>
          <w:shd w:val="clear" w:fill="FFFFFF"/>
        </w:rPr>
        <w:t>h(x)=11+e−(a+bx)</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这也是逻辑函数，在二维坐标中的形式如下：</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011805" cy="2569210"/>
            <wp:effectExtent l="0" t="0" r="17145" b="254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3011805" cy="256921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用逻辑函数来描述人口增长的情况，直观上：起初阶段大致是指数增长，随着总量增长，逐渐趋于饱和，增加变慢；最后，达到成熟时增长趋停。</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逻辑分布</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请注意，逻辑函数表示的是</w:t>
      </w:r>
      <w:r>
        <w:rPr>
          <w:rStyle w:val="6"/>
          <w:b/>
          <w:sz w:val="24"/>
          <w:szCs w:val="24"/>
          <w:shd w:val="clear" w:fill="FFFFFF"/>
        </w:rPr>
        <w:t>存量</w:t>
      </w:r>
      <w:r>
        <w:rPr>
          <w:sz w:val="24"/>
          <w:szCs w:val="24"/>
          <w:shd w:val="clear" w:fill="FFFFFF"/>
        </w:rPr>
        <w:t>随时间增长渐增的关系。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而增长率与时间的关系，则是前面讲过的，是存量（逻辑函数）的微分函数：</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1844040" cy="492760"/>
            <wp:effectExtent l="0" t="0" r="3810" b="254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1844040" cy="49276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它的图形是：</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048000" cy="2600325"/>
            <wp:effectExtent l="0" t="0" r="0" b="9525"/>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3048000" cy="260032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从此图更容易看出增长率先变高，后变低的规律。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而且，从形状上看，逻辑分布函数的曲线，还有点像正态分布的倒钟形曲线——实际应用中，逻辑分布在某些领域和场合，曾经被用来作为正态分布的替代。</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逻辑函数的通用形式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上面两幅图反映的都是 </w:t>
      </w:r>
      <w:r>
        <w:rPr>
          <w:rFonts w:hint="default" w:ascii="MJXc-TeX-math-Iw" w:hAnsi="MJXc-TeX-math-Iw" w:eastAsia="MJXc-TeX-math-Iw" w:cs="MJXc-TeX-math-Iw"/>
          <w:b w:val="0"/>
          <w:i w:val="0"/>
          <w:caps w:val="0"/>
          <w:spacing w:val="0"/>
          <w:sz w:val="25"/>
          <w:szCs w:val="25"/>
          <w:bdr w:val="none" w:color="auto" w:sz="0" w:space="0"/>
          <w:shd w:val="clear" w:fill="FFFFFF"/>
        </w:rPr>
        <w:t>x</w:t>
      </w:r>
      <w:r>
        <w:rPr>
          <w:b w:val="0"/>
          <w:i w:val="0"/>
          <w:caps w:val="0"/>
          <w:spacing w:val="0"/>
          <w:sz w:val="25"/>
          <w:szCs w:val="25"/>
          <w:bdr w:val="none" w:color="auto" w:sz="0" w:space="0"/>
          <w:shd w:val="clear" w:fill="FFFFFF"/>
        </w:rPr>
        <w:t>x</w:t>
      </w:r>
      <w:r>
        <w:rPr>
          <w:sz w:val="24"/>
          <w:szCs w:val="24"/>
          <w:shd w:val="clear" w:fill="FFFFFF"/>
        </w:rPr>
        <w:t> 为一维的情况。当 </w:t>
      </w:r>
      <w:r>
        <w:rPr>
          <w:rFonts w:hint="default" w:ascii="MJXc-TeX-math-Iw" w:hAnsi="MJXc-TeX-math-Iw" w:eastAsia="MJXc-TeX-math-Iw" w:cs="MJXc-TeX-math-Iw"/>
          <w:b w:val="0"/>
          <w:i w:val="0"/>
          <w:caps w:val="0"/>
          <w:spacing w:val="0"/>
          <w:sz w:val="25"/>
          <w:szCs w:val="25"/>
          <w:bdr w:val="none" w:color="auto" w:sz="0" w:space="0"/>
          <w:shd w:val="clear" w:fill="FFFFFF"/>
        </w:rPr>
        <w:t>x</w:t>
      </w:r>
      <w:r>
        <w:rPr>
          <w:b w:val="0"/>
          <w:i w:val="0"/>
          <w:caps w:val="0"/>
          <w:spacing w:val="0"/>
          <w:sz w:val="25"/>
          <w:szCs w:val="25"/>
          <w:bdr w:val="none" w:color="auto" w:sz="0" w:space="0"/>
          <w:shd w:val="clear" w:fill="FFFFFF"/>
        </w:rPr>
        <w:t>x</w:t>
      </w:r>
      <w:r>
        <w:rPr>
          <w:sz w:val="24"/>
          <w:szCs w:val="24"/>
          <w:shd w:val="clear" w:fill="FFFFFF"/>
        </w:rPr>
        <w:t> 为多维时，</w:t>
      </w:r>
      <w:r>
        <w:rPr>
          <w:rFonts w:hint="default" w:ascii="MJXc-TeX-math-Iw" w:hAnsi="MJXc-TeX-math-Iw" w:eastAsia="MJXc-TeX-math-Iw" w:cs="MJXc-TeX-math-Iw"/>
          <w:b w:val="0"/>
          <w:i w:val="0"/>
          <w:caps w:val="0"/>
          <w:spacing w:val="0"/>
          <w:sz w:val="25"/>
          <w:szCs w:val="25"/>
          <w:bdr w:val="none" w:color="auto" w:sz="0" w:space="0"/>
          <w:shd w:val="clear" w:fill="FFFFFF"/>
        </w:rPr>
        <w:t>a</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x</w:t>
      </w:r>
      <w:r>
        <w:rPr>
          <w:b w:val="0"/>
          <w:i w:val="0"/>
          <w:caps w:val="0"/>
          <w:spacing w:val="0"/>
          <w:sz w:val="25"/>
          <w:szCs w:val="25"/>
          <w:bdr w:val="none" w:color="auto" w:sz="0" w:space="0"/>
          <w:shd w:val="clear" w:fill="FFFFFF"/>
        </w:rPr>
        <w:t>a+bx</w:t>
      </w:r>
      <w:r>
        <w:rPr>
          <w:sz w:val="24"/>
          <w:szCs w:val="24"/>
          <w:shd w:val="clear" w:fill="FFFFFF"/>
        </w:rPr>
        <w:t> 用两个向量相乘—— </w:t>
      </w:r>
      <w:r>
        <w:rPr>
          <w:rFonts w:hint="default" w:ascii="MJXc-TeX-math-Iw" w:hAnsi="MJXc-TeX-math-Iw" w:eastAsia="MJXc-TeX-math-Iw" w:cs="MJXc-TeX-math-Iw"/>
          <w:b w:val="0"/>
          <w:i w:val="0"/>
          <w:caps w:val="0"/>
          <w:spacing w:val="0"/>
          <w:sz w:val="25"/>
          <w:szCs w:val="25"/>
          <w:bdr w:val="none" w:color="auto" w:sz="0" w:space="0"/>
          <w:shd w:val="clear" w:fill="FFFFFF"/>
        </w:rPr>
        <w:t>θ</w:t>
      </w:r>
      <w:r>
        <w:rPr>
          <w:rFonts w:hint="default" w:ascii="MJXc-TeX-math-Iw" w:hAnsi="MJXc-TeX-math-Iw" w:eastAsia="MJXc-TeX-math-Iw" w:cs="MJXc-TeX-math-Iw"/>
          <w:b w:val="0"/>
          <w:i w:val="0"/>
          <w:caps w:val="0"/>
          <w:spacing w:val="0"/>
          <w:sz w:val="18"/>
          <w:szCs w:val="18"/>
          <w:shd w:val="clear" w:fill="FFFFFF"/>
        </w:rPr>
        <w:t>T</w:t>
      </w:r>
      <w:r>
        <w:rPr>
          <w:rFonts w:hint="default" w:ascii="MJXc-TeX-math-Iw" w:hAnsi="MJXc-TeX-math-Iw" w:eastAsia="MJXc-TeX-math-Iw" w:cs="MJXc-TeX-math-Iw"/>
          <w:b w:val="0"/>
          <w:i w:val="0"/>
          <w:caps w:val="0"/>
          <w:spacing w:val="0"/>
          <w:sz w:val="25"/>
          <w:szCs w:val="25"/>
          <w:bdr w:val="none" w:color="auto" w:sz="0" w:space="0"/>
          <w:shd w:val="clear" w:fill="FFFFFF"/>
        </w:rPr>
        <w:t>x</w:t>
      </w:r>
      <w:r>
        <w:rPr>
          <w:b w:val="0"/>
          <w:i w:val="0"/>
          <w:caps w:val="0"/>
          <w:spacing w:val="0"/>
          <w:sz w:val="25"/>
          <w:szCs w:val="25"/>
          <w:bdr w:val="none" w:color="auto" w:sz="0" w:space="0"/>
          <w:shd w:val="clear" w:fill="FFFFFF"/>
        </w:rPr>
        <w:t>θTx</w:t>
      </w:r>
      <w:r>
        <w:rPr>
          <w:sz w:val="24"/>
          <w:szCs w:val="24"/>
          <w:shd w:val="clear" w:fill="FFFFFF"/>
        </w:rPr>
        <w:t> ——表示，于是逻辑函数就有了如下形式：</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h</w:t>
      </w:r>
      <w:r>
        <w:rPr>
          <w:rFonts w:hint="default" w:ascii="MJXc-TeX-math-Iw" w:hAnsi="MJXc-TeX-math-Iw" w:eastAsia="MJXc-TeX-math-Iw" w:cs="MJXc-TeX-math-Iw"/>
          <w:b w:val="0"/>
          <w:i w:val="0"/>
          <w:caps w:val="0"/>
          <w:spacing w:val="0"/>
          <w:sz w:val="18"/>
          <w:szCs w:val="18"/>
          <w:shd w:val="clear" w:fill="FFFFFF"/>
        </w:rPr>
        <w:t>θ</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11+</w:t>
      </w:r>
      <w:r>
        <w:rPr>
          <w:rFonts w:hint="default" w:ascii="MJXc-TeX-math-Iw" w:hAnsi="MJXc-TeX-math-Iw" w:eastAsia="MJXc-TeX-math-Iw" w:cs="MJXc-TeX-math-Iw"/>
          <w:b w:val="0"/>
          <w:i w:val="0"/>
          <w:caps w:val="0"/>
          <w:spacing w:val="0"/>
          <w:sz w:val="18"/>
          <w:szCs w:val="18"/>
          <w:bdr w:val="none" w:color="auto" w:sz="0" w:space="0"/>
          <w:shd w:val="clear" w:fill="FFFFFF"/>
        </w:rPr>
        <w:t>e</w:t>
      </w:r>
      <w:r>
        <w:rPr>
          <w:rFonts w:hint="default" w:ascii="MJXc-TeX-main-Rw" w:hAnsi="MJXc-TeX-main-Rw" w:eastAsia="MJXc-TeX-main-Rw" w:cs="MJXc-TeX-main-Rw"/>
          <w:b w:val="0"/>
          <w:i w:val="0"/>
          <w:caps w:val="0"/>
          <w:spacing w:val="0"/>
          <w:sz w:val="13"/>
          <w:szCs w:val="13"/>
          <w:bdr w:val="none" w:color="auto" w:sz="0" w:space="0"/>
          <w:shd w:val="clear" w:fill="FFFFFF"/>
        </w:rPr>
        <w:t>−</w:t>
      </w:r>
      <w:r>
        <w:rPr>
          <w:rFonts w:hint="default" w:ascii="MJXc-TeX-math-Iw" w:hAnsi="MJXc-TeX-math-Iw" w:eastAsia="MJXc-TeX-math-Iw" w:cs="MJXc-TeX-math-Iw"/>
          <w:b w:val="0"/>
          <w:i w:val="0"/>
          <w:caps w:val="0"/>
          <w:spacing w:val="0"/>
          <w:sz w:val="13"/>
          <w:szCs w:val="13"/>
          <w:bdr w:val="none" w:color="auto" w:sz="0" w:space="0"/>
          <w:shd w:val="clear" w:fill="FFFFFF"/>
        </w:rPr>
        <w:t>θ</w:t>
      </w:r>
      <w:r>
        <w:rPr>
          <w:rFonts w:hint="default" w:ascii="MJXc-TeX-math-Iw" w:hAnsi="MJXc-TeX-math-Iw" w:eastAsia="MJXc-TeX-math-Iw" w:cs="MJXc-TeX-math-Iw"/>
          <w:b w:val="0"/>
          <w:i w:val="0"/>
          <w:caps w:val="0"/>
          <w:spacing w:val="0"/>
          <w:sz w:val="13"/>
          <w:szCs w:val="13"/>
          <w:shd w:val="clear" w:fill="FFFFFF"/>
        </w:rPr>
        <w:t>T</w:t>
      </w:r>
      <w:r>
        <w:rPr>
          <w:rFonts w:hint="default" w:ascii="MJXc-TeX-math-Iw" w:hAnsi="MJXc-TeX-math-Iw" w:eastAsia="MJXc-TeX-math-Iw" w:cs="MJXc-TeX-math-Iw"/>
          <w:b w:val="0"/>
          <w:i w:val="0"/>
          <w:caps w:val="0"/>
          <w:spacing w:val="0"/>
          <w:sz w:val="13"/>
          <w:szCs w:val="13"/>
          <w:bdr w:val="none" w:color="auto" w:sz="0" w:space="0"/>
          <w:shd w:val="clear" w:fill="FFFFFF"/>
        </w:rPr>
        <w:t>x</w:t>
      </w:r>
      <w:r>
        <w:rPr>
          <w:b w:val="0"/>
          <w:i w:val="0"/>
          <w:caps w:val="0"/>
          <w:spacing w:val="0"/>
          <w:sz w:val="25"/>
          <w:szCs w:val="25"/>
          <w:bdr w:val="none" w:color="auto" w:sz="0" w:space="0"/>
          <w:shd w:val="clear" w:fill="FFFFFF"/>
        </w:rPr>
        <w:t>hθ(x)=11+e−θTx</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追本溯源的理论学习</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上面我们讲了 LR 函数的历史，一方面是为了让大家追随 LR 函数从最初的指数函数形式逐步发展到今天的历程，在追本溯源的过程中由简入繁掌握函数的形式和意义。</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另一方面，也是以 LR 函数的形成作为实际案例，来学习</w:t>
      </w:r>
      <w:r>
        <w:rPr>
          <w:rStyle w:val="6"/>
          <w:b/>
          <w:sz w:val="24"/>
          <w:szCs w:val="24"/>
          <w:shd w:val="clear" w:fill="FFFFFF"/>
        </w:rPr>
        <w:t>借助数学工具解决问题的方法</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首先，将目标问题定义为一个函数；</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之后，选取最简单的假设作为其具体形式；</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然后，用事实数据验证该形式，确认有效后沿用，形成数学模型；</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一旦当前采用的数学模型出现问题，则对其进行修正（添加修正项），同样借助事实数据来求取修正项的形式，形成新的（升级版）数学模型。</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直接、简单、基于现有成果</w:t>
      </w:r>
      <w:r>
        <w:rPr>
          <w:sz w:val="24"/>
          <w:szCs w:val="24"/>
          <w:shd w:val="clear" w:fill="FFFFFF"/>
        </w:rPr>
        <w:t>——这也是人类在现实当中解决问题的各种有效方法的共同特征。</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我们现在新面临的问题，有些此时尚未得到理想的 Solution。它们最终的解决，也必然遵循“直接、简单、基于现有成果”的原则。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“直接、简单”还比较抽象，但“现有成果”却是看得见摸得着的。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虽然随着新技术的发展，具体的新问题不断涌现，但实际上，技术发展的过程，整体而言是把问题的“量”扩大化的过程。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如果抽象层次更高一些，我们就不难发现，这些问题其实和以往的问题有许多共性所在。其实，新问题不过是旧问题在新情况、新场景下的变形而已。</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既然如此，那些已经在实践中证明对于旧问题有效的方法、措施，也必然能够对解决新问题有所贡献。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还有，当一个方法应用到实践中去之后，在最初阶段有效是一种经验，随着经验的积累，研究者的深入探索，经验是有可能被提升为理论的。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理论相对于经验，更加清晰可描述、可解释；抽象层次更高，通用性更强，可以被应用到更广泛的领域。</w:t>
      </w:r>
      <w:r>
        <w:rPr>
          <w:rStyle w:val="6"/>
          <w:b/>
          <w:sz w:val="24"/>
          <w:szCs w:val="24"/>
          <w:shd w:val="clear" w:fill="FFFFFF"/>
        </w:rPr>
        <w:t>学习理论相对于学习经验具备更长久也更深入的有效性。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这也就是时至今日我们还要学习几千年前的几何定理、几百年前的物理化学定律的缘故。</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机器学习就是这样一套已经逐步在形成理论的方法。相比而言，更新的深度学习还处在经验阶段。</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尽管今时今日从媒体传播的角度来看，深度学习是一个更热门的领域，对比起来，似乎机器学习“过时了”，“没用了”。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但在解决人们的实际问题上，机器学习的应用远比深度学习广泛、深入、可控。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而且，机器学习是深度学习的基础。如果连最简单的机器学习模型都没有掌握，又怎么可能了解深度神经网络的原理和运作？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如果连 How it works 都不知道，就拿来当黑盒使用，那么无论是什么工具，你对它的应用就变成了“按一下电钮”那么简单，你个人的价值又如何体现呢？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在此加入这样一个小节，是希望大家能够借助实例认识到理论学习的意义和作用，从而端正学习态度。</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线性 VS 非线性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对照我们之前讲过的线性函数的定义，可知：</w:t>
      </w:r>
      <w:r>
        <w:rPr>
          <w:rStyle w:val="6"/>
          <w:b/>
          <w:sz w:val="24"/>
          <w:szCs w:val="24"/>
          <w:shd w:val="clear" w:fill="FFFFFF"/>
        </w:rPr>
        <w:t>逻辑函数是非线性函数</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自变量与因变量的线性关系和非线性关系，到底到怎么理解呢？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最直观的理解，就是将自变量和因变量带入对应维度的坐标系中，在对应值“描点”，然后看看这些点组成的图形。</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线性：二维坐标系中的直线，三维坐标系中的平面……</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非线性：二位坐标中的曲线（严格的来讲，直线也是一种特殊的曲线，但为了方便而言，我们在此处用“曲”来指代“非直”。“非直”包括“弯曲”，也包括 ReLU 函数这种“一段段拼接的线段”）；三维坐标中的曲面……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换一个角度而言，</w:t>
      </w:r>
      <w:r>
        <w:rPr>
          <w:rStyle w:val="6"/>
          <w:b/>
          <w:sz w:val="24"/>
          <w:szCs w:val="24"/>
          <w:shd w:val="clear" w:fill="FFFFFF"/>
        </w:rPr>
        <w:t>线性关系表达的是一种相关性</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根据线性关系，通过既往数据获知：不同的事物在多大程度上可能共同发生。以此为依据来判断：未来，在某些事物（自变量）发生后，另一些事物（因变量）是否会发生。</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线性回归因其简单、容易理解、计算量低等特点，而在现实中得到了广泛应用（基本上，任何事情，上来先做个线性回归，即使无法得出结论，也不会消耗太多资源）。</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但是，相关不等于因果。两件事会同时发生，并不是说它们之间就有因果关系。还有许许多多的情况无法用简单的相关来模型化。在这些情况下，线性模型往往无法揭示自变量和因变量的关系。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由于线性模型的明显局限，许多研究者把焦点转向了非线性模型。不过非线性模型对于计算量的需求远大于线性模型。对于资源的大量需求在一定程度上限制了非线性模型的应用。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时候，一个问题用线性模型，能够得到一个七八十分、“尚且可用”的解决方案；应用非线性模型则能得到九十分，甚至九十五分的优质解决方案。但后者耗费过于巨大，导致你无法承受。很可能你宁可选一个还能用但“便宜”的，去追求性价比，而不是追求高质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然，随着计算机硬件和分布式系统、分布式计算的发展，运算能力也在飞速发展。相应的，非线性模型的应用场景也越来越多。不过质量和资源的矛盾总是存在的，这一点在我们处理实际问题的时候，总是需要考虑。</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"https://gitbook.cn/m/mazi/columns/5bc6ac7442d7d32f50f19a98/topics/5bf2821dfd72950cafdccd90"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"https://gitbook.cn/m/mazi/columns/5bc6ac7442d7d32f50f19a98/topics/5bf281f7fd72950cafdccd8c"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2" name="图片 8" descr="IMG_26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2"/>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"https://gitbook.cn/m/mazi/columns/5bc6ac7442d7d32f50f19a98/topics/5bf28232fd72950cafdccd93"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B5552"/>
    <w:rsid w:val="32647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hyperlink" Target="https://gitbook.cn/m/mazi/comp/column?columnId=5bc6ac7442d7d32f50f19a98%26tag=2#catalog" TargetMode="Externa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2018-12-29T02:53:50Z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