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drawing>
          <wp:inline distT="0" distB="0" distL="114300" distR="114300">
            <wp:extent cx="5041265" cy="2790190"/>
            <wp:effectExtent l="0" t="0" r="6985" b="1016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4"/>
                    <a:stretch>
                      <a:fillRect/>
                    </a:stretch>
                  </pic:blipFill>
                  <pic:spPr>
                    <a:xfrm>
                      <a:off x="0" y="0"/>
                      <a:ext cx="5041265" cy="279019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第16课：决策树——既能分类又能回归的模型</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决策树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前面我们讲了线性回归和朴素贝叶斯分类模型。前者只能做回归，后者只能做分类。但本文中要讲的决策树模型，却既可以用于分类，又可以用于回归。</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什么是决策树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决策树是一种非常基础又常见的机器学习模型。</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一棵决策树（Decision Tree）是一个树结构（可以是二叉树或非二叉树），每个非叶节点对应一个特征，该节点的每个分支代表这个特征的一个取值，而每个叶节点存放一个类别或一个回归函数。</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使用决策树进行决策的过程就是从根节点开始，提取出待分类项中相应的特征，按照其值选择输出分支，依次向下，直到到达叶子节点，将叶子节点存放的类别或者回归函数的运算结果作为输出（决策）结果。</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决策树的决策过程非常直观，容易被人理解，而且运算量相对小。它在机器学习当中非常重要。如果要列举“十大机器学习模型”的话，决策树应当位列前三。</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直观理解决策树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下图是一个决策树的例子：</w:t>
      </w:r>
    </w:p>
    <w:p>
      <w:pPr>
        <w:pStyle w:val="5"/>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5126990" cy="2831465"/>
            <wp:effectExtent l="0" t="0" r="16510" b="6985"/>
            <wp:docPr id="8"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7"/>
                    <pic:cNvPicPr>
                      <a:picLocks noChangeAspect="1"/>
                    </pic:cNvPicPr>
                  </pic:nvPicPr>
                  <pic:blipFill>
                    <a:blip r:embed="rId5"/>
                    <a:stretch>
                      <a:fillRect/>
                    </a:stretch>
                  </pic:blipFill>
                  <pic:spPr>
                    <a:xfrm>
                      <a:off x="0" y="0"/>
                      <a:ext cx="5126990" cy="283146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这棵树的作用，是对要不要接受一个 Offer 做出判断。</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我们看到，这棵树一共有7个节点，其中有4个叶子节点和3个非叶子节点。它是一棵分类树，每个叶子节点对应一个类别。</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那么有4个叶子节点，是说一共有4个类别吗？当然不是！从图中我们也可以看出，总共只有2个类别：accept offer（接受）和 decline offer（拒绝）。</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理论上讲，一棵分类树有 n 个叶子节点（n&gt;1，只有一个结果也就不用分类了）时，可能对应2~n 个类别。不同判断路径是可能得到相同结果的（殊途同归）。</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以上例而言，拿到一个 Offer 后，要判断三个条件：（1）年薪；（2）通勤时间；（3）免费咖啡。</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这三个条件的重要程度显然是不一样的，最重要的是根节点，越靠近根节点，也就越重要——如果年薪低于5万美元，也就不用考虑了，直接 say no；当工资足够时，如果通勤时间大于一个小时，也不去那里上班；就算通勤时间不超过一小时，还要看是不是有免费咖啡，没有也不去。</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这三个非叶子节点（含根节点），统称</w:t>
      </w:r>
      <w:r>
        <w:rPr>
          <w:rStyle w:val="7"/>
          <w:b/>
          <w:sz w:val="24"/>
          <w:szCs w:val="24"/>
          <w:shd w:val="clear" w:fill="FFFFFF"/>
        </w:rPr>
        <w:t>决策节点</w:t>
      </w:r>
      <w:r>
        <w:rPr>
          <w:sz w:val="24"/>
          <w:szCs w:val="24"/>
          <w:shd w:val="clear" w:fill="FFFFFF"/>
        </w:rPr>
        <w:t>，每个节点对应一个条件判断，这个条件判断的条件，我们叫做</w:t>
      </w:r>
      <w:r>
        <w:rPr>
          <w:rStyle w:val="7"/>
          <w:b/>
          <w:sz w:val="24"/>
          <w:szCs w:val="24"/>
          <w:shd w:val="clear" w:fill="FFFFFF"/>
        </w:rPr>
        <w:t>特征</w:t>
      </w:r>
      <w:r>
        <w:rPr>
          <w:sz w:val="24"/>
          <w:szCs w:val="24"/>
          <w:shd w:val="clear" w:fill="FFFFFF"/>
        </w:rPr>
        <w:t>。上例是一个有三个特征的分类树。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当我们用这棵树来做判断一个 Offer 的时候，我们就需要从这个 Offer 中提取年薪、通勤时间和有否免费咖啡三个特征出来，将这三个值（比如：[ $ 65,000，0.5 hour, don’t offer free coffee]）输入给该树。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该树按照根节点向下的顺序筛选一个个条件，直到到达叶子为止。到达的叶子所对应的类别就是预测结果。</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构建决策树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决策树的作用过程是很简单的，那么决策树是如何构造的呢？</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前面讲了，获得一种模型的过程叫训练，那么我们如何训练可以得到一棵决策树呢？</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简单讲，有以下几步：</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准备若干的训练数据（假设 m 个样本）；</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标明每个样本预期的类别；</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人为选取一些特征（即决策条件）；</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为每个训练样本对应所有需要的特征生成相应值——数值化特征；</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将通过上面的1-4步获得的训练数据输入给训练算法，训练算法通过一定的原则，决定各个特征的重要性程度，然后按照决策重要性从高到底，生成决策树。</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那么训练算法到底是怎么样的？决定特征重要程度的原则又是什么呢？</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几种常用算法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决策树的构造过程是一个迭代的过程。每次迭代中，采用不同特征作为分裂点，来将样本数据划分成不同的类别。被用作分裂点的特征叫做</w:t>
      </w:r>
      <w:r>
        <w:rPr>
          <w:rStyle w:val="7"/>
          <w:b/>
          <w:sz w:val="24"/>
          <w:szCs w:val="24"/>
          <w:shd w:val="clear" w:fill="FFFFFF"/>
        </w:rPr>
        <w:t>分裂特征</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选择分裂特征的</w:t>
      </w:r>
      <w:r>
        <w:rPr>
          <w:rStyle w:val="7"/>
          <w:b/>
          <w:sz w:val="24"/>
          <w:szCs w:val="24"/>
          <w:shd w:val="clear" w:fill="FFFFFF"/>
        </w:rPr>
        <w:t>目标</w:t>
      </w:r>
      <w:r>
        <w:rPr>
          <w:sz w:val="24"/>
          <w:szCs w:val="24"/>
          <w:shd w:val="clear" w:fill="FFFFFF"/>
        </w:rPr>
        <w:t>，是让各个分裂子集尽可能地“纯”，即尽量让一个分裂子集中的样本都属于同一类别。</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如何使得各个分裂子集“纯”，算法也有多种，这里我们来看几种。</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ID3 算法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我们先来看看最直接也最简单的 </w:t>
      </w:r>
      <w:r>
        <w:rPr>
          <w:rStyle w:val="7"/>
          <w:b/>
          <w:sz w:val="24"/>
          <w:szCs w:val="24"/>
          <w:shd w:val="clear" w:fill="FFFFFF"/>
        </w:rPr>
        <w:t>ID3 算法</w:t>
      </w:r>
      <w:r>
        <w:rPr>
          <w:sz w:val="24"/>
          <w:szCs w:val="24"/>
          <w:shd w:val="clear" w:fill="FFFFFF"/>
        </w:rPr>
        <w:t>（Iterative Dichotomiser 3）。</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该算法的</w:t>
      </w:r>
      <w:r>
        <w:rPr>
          <w:rStyle w:val="7"/>
          <w:b/>
          <w:sz w:val="24"/>
          <w:szCs w:val="24"/>
          <w:shd w:val="clear" w:fill="FFFFFF"/>
        </w:rPr>
        <w:t>核心</w:t>
      </w:r>
      <w:r>
        <w:rPr>
          <w:sz w:val="24"/>
          <w:szCs w:val="24"/>
          <w:shd w:val="clear" w:fill="FFFFFF"/>
        </w:rPr>
        <w:t>是：</w:t>
      </w:r>
      <w:r>
        <w:rPr>
          <w:rStyle w:val="7"/>
          <w:b/>
          <w:sz w:val="24"/>
          <w:szCs w:val="24"/>
          <w:shd w:val="clear" w:fill="FFFFFF"/>
        </w:rPr>
        <w:t>以信息增益为度量，选择分裂后信息增益最大的特征进行分裂</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首先我们要了解一个概念——信息熵。</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假设一个随机变量 x 有 n 种取值，分别为 </w:t>
      </w:r>
      <w:r>
        <w:rPr>
          <w:rFonts w:ascii="MJXc-TeX-main-Rw" w:hAnsi="MJXc-TeX-main-Rw" w:eastAsia="MJXc-TeX-main-Rw" w:cs="MJXc-TeX-main-Rw"/>
          <w:b w:val="0"/>
          <w:i w:val="0"/>
          <w:caps w:val="0"/>
          <w:spacing w:val="0"/>
          <w:sz w:val="25"/>
          <w:szCs w:val="25"/>
          <w:bdr w:val="none" w:color="auto" w:sz="0" w:space="0"/>
          <w:shd w:val="clear" w:fill="FFFFFF"/>
        </w:rPr>
        <w:t>{</w:t>
      </w:r>
      <w:r>
        <w:rPr>
          <w:rFonts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{x1,x1,...,xn}</w:t>
      </w:r>
      <w:r>
        <w:rPr>
          <w:sz w:val="24"/>
          <w:szCs w:val="24"/>
          <w:shd w:val="clear" w:fill="FFFFFF"/>
        </w:rPr>
        <w:t>，每一种取值取到的概率分别是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th-Iw" w:hAnsi="MJXc-TeX-math-Iw" w:eastAsia="MJXc-TeX-math-Iw" w:cs="MJXc-TeX-math-Iw"/>
          <w:b w:val="0"/>
          <w:i w:val="0"/>
          <w:caps w:val="0"/>
          <w:spacing w:val="0"/>
          <w:sz w:val="18"/>
          <w:szCs w:val="18"/>
          <w:shd w:val="clear" w:fill="FFFFFF"/>
        </w:rPr>
        <w:t>n</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{p1,p2,...,pn}</w:t>
      </w:r>
      <w:r>
        <w:rPr>
          <w:sz w:val="24"/>
          <w:szCs w:val="24"/>
          <w:shd w:val="clear" w:fill="FFFFFF"/>
        </w:rPr>
        <w:t>，那么 x 的信息熵定义为：</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E</w:t>
      </w:r>
      <w:r>
        <w:rPr>
          <w:rFonts w:hint="default" w:ascii="MJXc-TeX-math-Iw" w:hAnsi="MJXc-TeX-math-Iw" w:eastAsia="MJXc-TeX-math-Iw" w:cs="MJXc-TeX-math-Iw"/>
          <w:b w:val="0"/>
          <w:i w:val="0"/>
          <w:caps w:val="0"/>
          <w:spacing w:val="0"/>
          <w:sz w:val="25"/>
          <w:szCs w:val="25"/>
          <w:bdr w:val="none" w:color="auto" w:sz="0" w:space="0"/>
          <w:shd w:val="clear" w:fill="FFFFFF"/>
        </w:rPr>
        <w:t>ntrop</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log</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Entropy(x)=−∑i=1npilog2⁡(pi)</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熵表示的是信息的混乱程度，信息越混乱，熵值越大。</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设 S 为全部样本的集合，全部的样本一共分为 n 个类，则：</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E</w:t>
      </w:r>
      <w:r>
        <w:rPr>
          <w:rFonts w:hint="default" w:ascii="MJXc-TeX-math-Iw" w:hAnsi="MJXc-TeX-math-Iw" w:eastAsia="MJXc-TeX-math-Iw" w:cs="MJXc-TeX-math-Iw"/>
          <w:b w:val="0"/>
          <w:i w:val="0"/>
          <w:caps w:val="0"/>
          <w:spacing w:val="0"/>
          <w:sz w:val="25"/>
          <w:szCs w:val="25"/>
          <w:bdr w:val="none" w:color="auto" w:sz="0" w:space="0"/>
          <w:shd w:val="clear" w:fill="FFFFFF"/>
        </w:rPr>
        <w:t>ntrop</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log</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Entropy(S)=−∑i=1npilog2⁡(pi)</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pi</w:t>
      </w:r>
      <w:r>
        <w:rPr>
          <w:sz w:val="24"/>
          <w:szCs w:val="24"/>
          <w:shd w:val="clear" w:fill="FFFFFF"/>
        </w:rPr>
        <w:t> 为属于第 </w:t>
      </w:r>
      <w:r>
        <w:rPr>
          <w:rFonts w:hint="default" w:ascii="MJXc-TeX-math-Iw" w:hAnsi="MJXc-TeX-math-Iw" w:eastAsia="MJXc-TeX-math-Iw" w:cs="MJXc-TeX-math-Iw"/>
          <w:b w:val="0"/>
          <w:i w:val="0"/>
          <w:caps w:val="0"/>
          <w:spacing w:val="0"/>
          <w:sz w:val="25"/>
          <w:szCs w:val="25"/>
          <w:bdr w:val="none" w:color="auto" w:sz="0" w:space="0"/>
          <w:shd w:val="clear" w:fill="FFFFFF"/>
        </w:rPr>
        <w:t>i</w:t>
      </w:r>
      <w:r>
        <w:rPr>
          <w:b w:val="0"/>
          <w:i w:val="0"/>
          <w:caps w:val="0"/>
          <w:spacing w:val="0"/>
          <w:sz w:val="25"/>
          <w:szCs w:val="25"/>
          <w:bdr w:val="none" w:color="auto" w:sz="0" w:space="0"/>
          <w:shd w:val="clear" w:fill="FFFFFF"/>
        </w:rPr>
        <w:t>i</w:t>
      </w:r>
      <w:r>
        <w:rPr>
          <w:sz w:val="24"/>
          <w:szCs w:val="24"/>
          <w:shd w:val="clear" w:fill="FFFFFF"/>
        </w:rPr>
        <w:t> 个类别的样本，在总样本中出现的概率。</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接下来要了解的概念是</w:t>
      </w:r>
      <w:r>
        <w:rPr>
          <w:rStyle w:val="7"/>
          <w:b/>
          <w:sz w:val="24"/>
          <w:szCs w:val="24"/>
          <w:shd w:val="clear" w:fill="FFFFFF"/>
        </w:rPr>
        <w:t>信息增益</w:t>
      </w:r>
      <w:r>
        <w:rPr>
          <w:sz w:val="24"/>
          <w:szCs w:val="24"/>
          <w:shd w:val="clear" w:fill="FFFFFF"/>
        </w:rPr>
        <w:t>，信息增益的公式为（下式表达的是样本集合 S 基于特征 T 进行分裂后所获取的信息增益）：</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n</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ormationGain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E</w:t>
      </w:r>
      <w:r>
        <w:rPr>
          <w:rFonts w:hint="default" w:ascii="MJXc-TeX-math-Iw" w:hAnsi="MJXc-TeX-math-Iw" w:eastAsia="MJXc-TeX-math-Iw" w:cs="MJXc-TeX-math-Iw"/>
          <w:b w:val="0"/>
          <w:i w:val="0"/>
          <w:caps w:val="0"/>
          <w:spacing w:val="0"/>
          <w:sz w:val="25"/>
          <w:szCs w:val="25"/>
          <w:bdr w:val="none" w:color="auto" w:sz="0" w:space="0"/>
          <w:shd w:val="clear" w:fill="FFFFFF"/>
        </w:rPr>
        <w:t>ntrop</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value</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T</w:t>
      </w:r>
      <w:r>
        <w:rPr>
          <w:rFonts w:hint="default" w:ascii="MJXc-TeX-main-Rw" w:hAnsi="MJXc-TeX-main-Rw" w:eastAsia="MJXc-TeX-main-Rw" w:cs="MJXc-TeX-main-Rw"/>
          <w:b w:val="0"/>
          <w:i w:val="0"/>
          <w:caps w:val="0"/>
          <w:spacing w:val="0"/>
          <w:sz w:val="18"/>
          <w:szCs w:val="18"/>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th-Iw" w:hAnsi="MJXc-TeX-math-Iw" w:eastAsia="MJXc-TeX-math-Iw" w:cs="MJXc-TeX-math-Iw"/>
          <w:b w:val="0"/>
          <w:i w:val="0"/>
          <w:caps w:val="0"/>
          <w:spacing w:val="0"/>
          <w:sz w:val="13"/>
          <w:szCs w:val="13"/>
          <w:shd w:val="clear" w:fill="FFFFFF"/>
        </w:rPr>
        <w:t>v</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E</w:t>
      </w:r>
      <w:r>
        <w:rPr>
          <w:rFonts w:hint="default" w:ascii="MJXc-TeX-math-Iw" w:hAnsi="MJXc-TeX-math-Iw" w:eastAsia="MJXc-TeX-math-Iw" w:cs="MJXc-TeX-math-Iw"/>
          <w:b w:val="0"/>
          <w:i w:val="0"/>
          <w:caps w:val="0"/>
          <w:spacing w:val="0"/>
          <w:sz w:val="25"/>
          <w:szCs w:val="25"/>
          <w:bdr w:val="none" w:color="auto" w:sz="0" w:space="0"/>
          <w:shd w:val="clear" w:fill="FFFFFF"/>
        </w:rPr>
        <w:t>ntrop</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18"/>
          <w:szCs w:val="18"/>
          <w:shd w:val="clear" w:fill="FFFFFF"/>
        </w:rPr>
        <w:t>v</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InformationGain(T)=Entropy(S)−∑value(T)|Sv||S|Entropy(Sv)</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其中：</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shd w:val="clear" w:fill="FFFFFF"/>
        </w:rPr>
        <w:t>S</w:t>
      </w:r>
      <w:r>
        <w:rPr>
          <w:b w:val="0"/>
          <w:i w:val="0"/>
          <w:caps w:val="0"/>
          <w:spacing w:val="0"/>
          <w:sz w:val="25"/>
          <w:szCs w:val="25"/>
          <w:bdr w:val="none" w:color="auto" w:sz="0" w:space="0"/>
          <w:shd w:val="clear" w:fill="FFFFFF"/>
        </w:rPr>
        <w:t>S</w:t>
      </w:r>
      <w:r>
        <w:rPr>
          <w:sz w:val="24"/>
          <w:szCs w:val="24"/>
          <w:shd w:val="clear" w:fill="FFFFFF"/>
        </w:rPr>
        <w:t> 为全部样本集合，</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ascii="Cambria Math" w:hAnsi="Cambria Math" w:eastAsia="Cambria Math" w:cs="Cambria Math"/>
          <w:b w:val="0"/>
          <w:i w:val="0"/>
          <w:caps w:val="0"/>
          <w:spacing w:val="0"/>
          <w:sz w:val="25"/>
          <w:szCs w:val="25"/>
          <w:bdr w:val="none" w:color="auto" w:sz="0" w:space="0"/>
          <w:shd w:val="clear" w:fill="FFFFFF"/>
        </w:rPr>
        <w:t>为</w:t>
      </w:r>
      <w:r>
        <w:rPr>
          <w:rFonts w:hint="default" w:ascii="MJXc-TeX-math-Iw" w:hAnsi="MJXc-TeX-math-Iw" w:eastAsia="MJXc-TeX-math-Iw" w:cs="MJXc-TeX-math-Iw"/>
          <w:b w:val="0"/>
          <w:i w:val="0"/>
          <w:caps w:val="0"/>
          <w:spacing w:val="0"/>
          <w:sz w:val="25"/>
          <w:szCs w:val="25"/>
          <w:shd w:val="clear" w:fill="FFFFFF"/>
        </w:rPr>
        <w:t>S</w:t>
      </w:r>
      <w:r>
        <w:rPr>
          <w:b w:val="0"/>
          <w:i w:val="0"/>
          <w:caps w:val="0"/>
          <w:spacing w:val="0"/>
          <w:sz w:val="25"/>
          <w:szCs w:val="25"/>
          <w:bdr w:val="none" w:color="auto" w:sz="0" w:space="0"/>
          <w:shd w:val="clear" w:fill="FFFFFF"/>
        </w:rPr>
        <w:t>|S|为S</w:t>
      </w:r>
      <w:r>
        <w:rPr>
          <w:sz w:val="24"/>
          <w:szCs w:val="24"/>
          <w:shd w:val="clear" w:fill="FFFFFF"/>
        </w:rPr>
        <w:t> 的样本数；</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shd w:val="clear" w:fill="FFFFFF"/>
        </w:rPr>
        <w:t>T</w:t>
      </w:r>
      <w:r>
        <w:rPr>
          <w:b w:val="0"/>
          <w:i w:val="0"/>
          <w:caps w:val="0"/>
          <w:spacing w:val="0"/>
          <w:sz w:val="25"/>
          <w:szCs w:val="25"/>
          <w:bdr w:val="none" w:color="auto" w:sz="0" w:space="0"/>
          <w:shd w:val="clear" w:fill="FFFFFF"/>
        </w:rPr>
        <w:t>T</w:t>
      </w:r>
      <w:r>
        <w:rPr>
          <w:sz w:val="24"/>
          <w:szCs w:val="24"/>
          <w:shd w:val="clear" w:fill="FFFFFF"/>
        </w:rPr>
        <w:t>为样本的一个特征；</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value</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value(T)</w:t>
      </w:r>
      <w:r>
        <w:rPr>
          <w:sz w:val="24"/>
          <w:szCs w:val="24"/>
          <w:shd w:val="clear" w:fill="FFFFFF"/>
        </w:rPr>
        <w:t> 是特征 </w:t>
      </w:r>
      <w:r>
        <w:rPr>
          <w:rFonts w:hint="default" w:ascii="MJXc-TeX-math-Iw" w:hAnsi="MJXc-TeX-math-Iw" w:eastAsia="MJXc-TeX-math-Iw" w:cs="MJXc-TeX-math-Iw"/>
          <w:b w:val="0"/>
          <w:i w:val="0"/>
          <w:caps w:val="0"/>
          <w:spacing w:val="0"/>
          <w:sz w:val="25"/>
          <w:szCs w:val="25"/>
          <w:shd w:val="clear" w:fill="FFFFFF"/>
        </w:rPr>
        <w:t>T</w:t>
      </w:r>
      <w:r>
        <w:rPr>
          <w:b w:val="0"/>
          <w:i w:val="0"/>
          <w:caps w:val="0"/>
          <w:spacing w:val="0"/>
          <w:sz w:val="25"/>
          <w:szCs w:val="25"/>
          <w:bdr w:val="none" w:color="auto" w:sz="0" w:space="0"/>
          <w:shd w:val="clear" w:fill="FFFFFF"/>
        </w:rPr>
        <w:t>T</w:t>
      </w:r>
      <w:r>
        <w:rPr>
          <w:sz w:val="24"/>
          <w:szCs w:val="24"/>
          <w:shd w:val="clear" w:fill="FFFFFF"/>
        </w:rPr>
        <w:t> 所有取值的集合；</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bdr w:val="none" w:color="auto" w:sz="0" w:space="0"/>
          <w:shd w:val="clear" w:fill="FFFFFF"/>
        </w:rPr>
        <w:t>v</w:t>
      </w:r>
      <w:r>
        <w:rPr>
          <w:b w:val="0"/>
          <w:i w:val="0"/>
          <w:caps w:val="0"/>
          <w:spacing w:val="0"/>
          <w:sz w:val="25"/>
          <w:szCs w:val="25"/>
          <w:bdr w:val="none" w:color="auto" w:sz="0" w:space="0"/>
          <w:shd w:val="clear" w:fill="FFFFFF"/>
        </w:rPr>
        <w:t>v</w:t>
      </w:r>
      <w:r>
        <w:rPr>
          <w:sz w:val="24"/>
          <w:szCs w:val="24"/>
          <w:shd w:val="clear" w:fill="FFFFFF"/>
        </w:rPr>
        <w:t> 是 </w:t>
      </w:r>
      <w:r>
        <w:rPr>
          <w:rFonts w:hint="default" w:ascii="MJXc-TeX-math-Iw" w:hAnsi="MJXc-TeX-math-Iw" w:eastAsia="MJXc-TeX-math-Iw" w:cs="MJXc-TeX-math-Iw"/>
          <w:b w:val="0"/>
          <w:i w:val="0"/>
          <w:caps w:val="0"/>
          <w:spacing w:val="0"/>
          <w:sz w:val="25"/>
          <w:szCs w:val="25"/>
          <w:shd w:val="clear" w:fill="FFFFFF"/>
        </w:rPr>
        <w:t>T</w:t>
      </w:r>
      <w:r>
        <w:rPr>
          <w:b w:val="0"/>
          <w:i w:val="0"/>
          <w:caps w:val="0"/>
          <w:spacing w:val="0"/>
          <w:sz w:val="25"/>
          <w:szCs w:val="25"/>
          <w:bdr w:val="none" w:color="auto" w:sz="0" w:space="0"/>
          <w:shd w:val="clear" w:fill="FFFFFF"/>
        </w:rPr>
        <w:t>T</w:t>
      </w:r>
      <w:r>
        <w:rPr>
          <w:sz w:val="24"/>
          <w:szCs w:val="24"/>
          <w:shd w:val="clear" w:fill="FFFFFF"/>
        </w:rPr>
        <w:t> 的一个特征值；</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18"/>
          <w:szCs w:val="18"/>
          <w:shd w:val="clear" w:fill="FFFFFF"/>
        </w:rPr>
        <w:t>v</w:t>
      </w:r>
      <w:r>
        <w:rPr>
          <w:b w:val="0"/>
          <w:i w:val="0"/>
          <w:caps w:val="0"/>
          <w:spacing w:val="0"/>
          <w:sz w:val="25"/>
          <w:szCs w:val="25"/>
          <w:bdr w:val="none" w:color="auto" w:sz="0" w:space="0"/>
          <w:shd w:val="clear" w:fill="FFFFFF"/>
        </w:rPr>
        <w:t>Sv</w:t>
      </w:r>
      <w:r>
        <w:rPr>
          <w:sz w:val="24"/>
          <w:szCs w:val="24"/>
          <w:shd w:val="clear" w:fill="FFFFFF"/>
        </w:rPr>
        <w:t> 是 </w:t>
      </w:r>
      <w:r>
        <w:rPr>
          <w:rFonts w:hint="default" w:ascii="MJXc-TeX-math-Iw" w:hAnsi="MJXc-TeX-math-Iw" w:eastAsia="MJXc-TeX-math-Iw" w:cs="MJXc-TeX-math-Iw"/>
          <w:b w:val="0"/>
          <w:i w:val="0"/>
          <w:caps w:val="0"/>
          <w:spacing w:val="0"/>
          <w:sz w:val="25"/>
          <w:szCs w:val="25"/>
          <w:shd w:val="clear" w:fill="FFFFFF"/>
        </w:rPr>
        <w:t>S</w:t>
      </w:r>
      <w:r>
        <w:rPr>
          <w:b w:val="0"/>
          <w:i w:val="0"/>
          <w:caps w:val="0"/>
          <w:spacing w:val="0"/>
          <w:sz w:val="25"/>
          <w:szCs w:val="25"/>
          <w:bdr w:val="none" w:color="auto" w:sz="0" w:space="0"/>
          <w:shd w:val="clear" w:fill="FFFFFF"/>
        </w:rPr>
        <w:t>S</w:t>
      </w:r>
      <w:r>
        <w:rPr>
          <w:sz w:val="24"/>
          <w:szCs w:val="24"/>
          <w:shd w:val="clear" w:fill="FFFFFF"/>
        </w:rPr>
        <w:t> 中特征 T 的值为 v 的样本的集合，</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18"/>
          <w:szCs w:val="18"/>
          <w:shd w:val="clear" w:fill="FFFFFF"/>
        </w:rPr>
        <w:t>v</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为</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18"/>
          <w:szCs w:val="18"/>
          <w:shd w:val="clear" w:fill="FFFFFF"/>
        </w:rPr>
        <w:t>v</w:t>
      </w:r>
      <w:r>
        <w:rPr>
          <w:b w:val="0"/>
          <w:i w:val="0"/>
          <w:caps w:val="0"/>
          <w:spacing w:val="0"/>
          <w:sz w:val="25"/>
          <w:szCs w:val="25"/>
          <w:bdr w:val="none" w:color="auto" w:sz="0" w:space="0"/>
          <w:shd w:val="clear" w:fill="FFFFFF"/>
        </w:rPr>
        <w:t>|Sv|为Sv</w:t>
      </w:r>
      <w:r>
        <w:rPr>
          <w:sz w:val="24"/>
          <w:szCs w:val="24"/>
          <w:shd w:val="clear" w:fill="FFFFFF"/>
        </w:rPr>
        <w:t> 的样本数。</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C4.5</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前面提到的 ID3 只是最简单的一种决策树算法。</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它选用信息增量作为特征度量，虽然直观，但却有一个很大的</w:t>
      </w:r>
      <w:r>
        <w:rPr>
          <w:rStyle w:val="7"/>
          <w:b/>
          <w:sz w:val="24"/>
          <w:szCs w:val="24"/>
          <w:shd w:val="clear" w:fill="FFFFFF"/>
        </w:rPr>
        <w:t>缺点</w:t>
      </w:r>
      <w:r>
        <w:rPr>
          <w:sz w:val="24"/>
          <w:szCs w:val="24"/>
          <w:shd w:val="clear" w:fill="FFFFFF"/>
        </w:rPr>
        <w:t>：ID3一般会优先选择取值种类较多的特征作为分裂特征。</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因为取值种类多的特征会有相对较大的信息增益——信息增益反映的是给定一个条件以后不确定性被减少的程度，必然是分得越细的数据集确定性更高。</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被取值多的特征分裂，分裂成的结果也就容易细；分裂结果越细，则信息增益越大。</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为了避免这个不足，在 </w:t>
      </w:r>
      <w:r>
        <w:rPr>
          <w:rStyle w:val="7"/>
          <w:b/>
          <w:sz w:val="24"/>
          <w:szCs w:val="24"/>
          <w:shd w:val="clear" w:fill="FFFFFF"/>
        </w:rPr>
        <w:t>ID3 算法</w:t>
      </w:r>
      <w:r>
        <w:rPr>
          <w:sz w:val="24"/>
          <w:szCs w:val="24"/>
          <w:shd w:val="clear" w:fill="FFFFFF"/>
        </w:rPr>
        <w:t>的基础上诞生了它的</w:t>
      </w:r>
      <w:r>
        <w:rPr>
          <w:rStyle w:val="7"/>
          <w:b/>
          <w:sz w:val="24"/>
          <w:szCs w:val="24"/>
          <w:shd w:val="clear" w:fill="FFFFFF"/>
        </w:rPr>
        <w:t>改进版本：C4.5 算法</w:t>
      </w:r>
      <w:r>
        <w:rPr>
          <w:sz w:val="24"/>
          <w:szCs w:val="24"/>
          <w:shd w:val="clear" w:fill="FFFFFF"/>
        </w:rPr>
        <w: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C4.5 选用</w:t>
      </w:r>
      <w:r>
        <w:rPr>
          <w:rStyle w:val="7"/>
          <w:b/>
          <w:sz w:val="24"/>
          <w:szCs w:val="24"/>
          <w:shd w:val="clear" w:fill="FFFFFF"/>
        </w:rPr>
        <w:t>信息增益率</w:t>
      </w:r>
      <w:r>
        <w:rPr>
          <w:sz w:val="24"/>
          <w:szCs w:val="24"/>
          <w:shd w:val="clear" w:fill="FFFFFF"/>
        </w:rPr>
        <w:t>（Gain Ratio)——用比例而不是单纯的量——作为选择分支的标准。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信息增益率通过引入一个被称作</w:t>
      </w:r>
      <w:r>
        <w:rPr>
          <w:rStyle w:val="7"/>
          <w:b/>
          <w:sz w:val="24"/>
          <w:szCs w:val="24"/>
          <w:shd w:val="clear" w:fill="FFFFFF"/>
        </w:rPr>
        <w:t>分裂信息（Split Information）</w:t>
      </w:r>
      <w:r>
        <w:rPr>
          <w:sz w:val="24"/>
          <w:szCs w:val="24"/>
          <w:shd w:val="clear" w:fill="FFFFFF"/>
        </w:rPr>
        <w:t>的项，来惩罚取值可能性较多的特征。</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plit</w:t>
      </w:r>
      <w:r>
        <w:rPr>
          <w:rFonts w:hint="default" w:ascii="MJXc-TeX-math-Iw" w:hAnsi="MJXc-TeX-math-Iw" w:eastAsia="MJXc-TeX-math-Iw" w:cs="MJXc-TeX-math-Iw"/>
          <w:b w:val="0"/>
          <w:i w:val="0"/>
          <w:caps w:val="0"/>
          <w:spacing w:val="0"/>
          <w:sz w:val="25"/>
          <w:szCs w:val="25"/>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n</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ormation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value</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T</w:t>
      </w:r>
      <w:r>
        <w:rPr>
          <w:rFonts w:hint="default" w:ascii="MJXc-TeX-main-Rw" w:hAnsi="MJXc-TeX-main-Rw" w:eastAsia="MJXc-TeX-main-Rw" w:cs="MJXc-TeX-main-Rw"/>
          <w:b w:val="0"/>
          <w:i w:val="0"/>
          <w:caps w:val="0"/>
          <w:spacing w:val="0"/>
          <w:sz w:val="18"/>
          <w:szCs w:val="18"/>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th-Iw" w:hAnsi="MJXc-TeX-math-Iw" w:eastAsia="MJXc-TeX-math-Iw" w:cs="MJXc-TeX-math-Iw"/>
          <w:b w:val="0"/>
          <w:i w:val="0"/>
          <w:caps w:val="0"/>
          <w:spacing w:val="0"/>
          <w:sz w:val="13"/>
          <w:szCs w:val="13"/>
          <w:shd w:val="clear" w:fill="FFFFFF"/>
        </w:rPr>
        <w:t>v</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log</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th-Iw" w:hAnsi="MJXc-TeX-math-Iw" w:eastAsia="MJXc-TeX-math-Iw" w:cs="MJXc-TeX-math-Iw"/>
          <w:b w:val="0"/>
          <w:i w:val="0"/>
          <w:caps w:val="0"/>
          <w:spacing w:val="0"/>
          <w:sz w:val="13"/>
          <w:szCs w:val="13"/>
          <w:shd w:val="clear" w:fill="FFFFFF"/>
        </w:rPr>
        <w:t>v</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SplitInformation(T)=−∑value(T)|Sv||S|log⁡|Sv||S|</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GainRatio</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f</w:t>
      </w:r>
      <w:r>
        <w:rPr>
          <w:rFonts w:hint="default" w:ascii="MJXc-TeX-math-Iw" w:hAnsi="MJXc-TeX-math-Iw" w:eastAsia="MJXc-TeX-math-Iw" w:cs="MJXc-TeX-math-Iw"/>
          <w:b w:val="0"/>
          <w:i w:val="0"/>
          <w:caps w:val="0"/>
          <w:spacing w:val="0"/>
          <w:sz w:val="18"/>
          <w:szCs w:val="18"/>
          <w:bdr w:val="none" w:color="auto" w:sz="0" w:space="0"/>
          <w:shd w:val="clear" w:fill="FFFFFF"/>
        </w:rPr>
        <w:t>ormationGain</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S</w:t>
      </w:r>
      <w:r>
        <w:rPr>
          <w:rFonts w:hint="default" w:ascii="MJXc-TeX-math-Iw" w:hAnsi="MJXc-TeX-math-Iw" w:eastAsia="MJXc-TeX-math-Iw" w:cs="MJXc-TeX-math-Iw"/>
          <w:b w:val="0"/>
          <w:i w:val="0"/>
          <w:caps w:val="0"/>
          <w:spacing w:val="0"/>
          <w:sz w:val="18"/>
          <w:szCs w:val="18"/>
          <w:bdr w:val="none" w:color="auto" w:sz="0" w:space="0"/>
          <w:shd w:val="clear" w:fill="FFFFFF"/>
        </w:rPr>
        <w:t>plit</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f</w:t>
      </w:r>
      <w:r>
        <w:rPr>
          <w:rFonts w:hint="default" w:ascii="MJXc-TeX-math-Iw" w:hAnsi="MJXc-TeX-math-Iw" w:eastAsia="MJXc-TeX-math-Iw" w:cs="MJXc-TeX-math-Iw"/>
          <w:b w:val="0"/>
          <w:i w:val="0"/>
          <w:caps w:val="0"/>
          <w:spacing w:val="0"/>
          <w:sz w:val="18"/>
          <w:szCs w:val="18"/>
          <w:bdr w:val="none" w:color="auto" w:sz="0" w:space="0"/>
          <w:shd w:val="clear" w:fill="FFFFFF"/>
        </w:rPr>
        <w:t>ormation</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T</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GainRatio(T)=InformationGain(T)SplitInformation(T)</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ID3 还有一个问题</w:t>
      </w:r>
      <w:r>
        <w:rPr>
          <w:sz w:val="24"/>
          <w:szCs w:val="24"/>
          <w:shd w:val="clear" w:fill="FFFFFF"/>
        </w:rPr>
        <w:t>：就是不能处理取值在连续区间的特征。例如上面例子里，假设训练样本有一个特征是年龄，取值为（0，100）区间内的实数。ID3 就不知如何是好了。</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C4.5</w:t>
      </w:r>
      <w:r>
        <w:rPr>
          <w:sz w:val="24"/>
          <w:szCs w:val="24"/>
          <w:shd w:val="clear" w:fill="FFFFFF"/>
        </w:rPr>
        <w:t> 在这方面也有</w:t>
      </w:r>
      <w:r>
        <w:rPr>
          <w:rStyle w:val="7"/>
          <w:b/>
          <w:sz w:val="24"/>
          <w:szCs w:val="24"/>
          <w:shd w:val="clear" w:fill="FFFFFF"/>
        </w:rPr>
        <w:t>弥补</w:t>
      </w:r>
      <w:r>
        <w:rPr>
          <w:sz w:val="24"/>
          <w:szCs w:val="24"/>
          <w:shd w:val="clear" w:fill="FFFFFF"/>
        </w:rPr>
        <w:t>，具体做法是:</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把需要处理的样本（对应整棵树）或样本子集（对应子树）按照连续变量的大小从小到大进行排序。</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假设所有 m 个样本数据在特征上的实际取值一共有 k（k&lt;=m）个，那么总共有 k−1 个可能的候选分割阈值点，每个候选的分割阈值点的值为上述排序后的特征值中两两前后连续元素的中点。根据这 k-1 个分割点把原来连续的一个特征，转化为 k-1 个 Bool 特征。</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用信息增益率选择这 k-1 个特征的最佳划分。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但是，C4.5 有个问题：当某个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18"/>
          <w:szCs w:val="18"/>
          <w:shd w:val="clear" w:fill="FFFFFF"/>
        </w:rPr>
        <w:t>v</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|Sv|</w:t>
      </w:r>
      <w:r>
        <w:rPr>
          <w:sz w:val="24"/>
          <w:szCs w:val="24"/>
          <w:shd w:val="clear" w:fill="FFFFFF"/>
        </w:rPr>
        <w:t> 的大小跟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w:t>
      </w:r>
      <w:r>
        <w:rPr>
          <w:sz w:val="24"/>
          <w:szCs w:val="24"/>
          <w:shd w:val="clear" w:fill="FFFFFF"/>
        </w:rPr>
        <w:t> 的大小接近的时候：</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plit</w:t>
      </w:r>
      <w:r>
        <w:rPr>
          <w:rFonts w:hint="default" w:ascii="MJXc-TeX-math-Iw" w:hAnsi="MJXc-TeX-math-Iw" w:eastAsia="MJXc-TeX-math-Iw" w:cs="MJXc-TeX-math-Iw"/>
          <w:b w:val="0"/>
          <w:i w:val="0"/>
          <w:caps w:val="0"/>
          <w:spacing w:val="0"/>
          <w:sz w:val="25"/>
          <w:szCs w:val="25"/>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n</w:t>
      </w:r>
      <w:r>
        <w:rPr>
          <w:rFonts w:hint="default" w:ascii="MJXc-TeX-math-Iw" w:hAnsi="MJXc-TeX-math-Iw" w:eastAsia="MJXc-TeX-math-Iw" w:cs="MJXc-TeX-math-Iw"/>
          <w:b w:val="0"/>
          <w:i w:val="0"/>
          <w:caps w:val="0"/>
          <w:spacing w:val="0"/>
          <w:sz w:val="25"/>
          <w:szCs w:val="25"/>
          <w:shd w:val="clear" w:fill="FFFFFF"/>
        </w:rPr>
        <w:t>f</w:t>
      </w:r>
      <w:r>
        <w:rPr>
          <w:rFonts w:hint="default" w:ascii="MJXc-TeX-math-Iw" w:hAnsi="MJXc-TeX-math-Iw" w:eastAsia="MJXc-TeX-math-Iw" w:cs="MJXc-TeX-math-Iw"/>
          <w:b w:val="0"/>
          <w:i w:val="0"/>
          <w:caps w:val="0"/>
          <w:spacing w:val="0"/>
          <w:sz w:val="25"/>
          <w:szCs w:val="25"/>
          <w:bdr w:val="none" w:color="auto" w:sz="0" w:space="0"/>
          <w:shd w:val="clear" w:fill="FFFFFF"/>
        </w:rPr>
        <w:t>ormation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25"/>
          <w:szCs w:val="25"/>
          <w:bdr w:val="none" w:color="auto" w:sz="0" w:space="0"/>
          <w:shd w:val="clear" w:fill="FFFFFF"/>
        </w:rPr>
        <w:t>ainRatio</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b w:val="0"/>
          <w:i w:val="0"/>
          <w:caps w:val="0"/>
          <w:spacing w:val="0"/>
          <w:sz w:val="25"/>
          <w:szCs w:val="25"/>
          <w:bdr w:val="none" w:color="auto" w:sz="0" w:space="0"/>
          <w:shd w:val="clear" w:fill="FFFFFF"/>
        </w:rPr>
        <w:t>SplitInformation(T)→0,GainRatio(T)→∞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为了避免这种情况导致某个其实无关紧要的特征占据根节点，可以采用启发式的思路，对每个特征先计算信息增益量，在其信息增益量较高的情况下，才应用信息增益率作为分裂标准。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C4.5 的优良性能和对数据和运算力要求都相对较小的特点，使得它成为了机器学习最常用的算法之一。它在实际应用中的地位，比 ID3 还要高。</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CART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ID3 和 C4.5 构造的都是分类树。还有一种算法，在决策树中应用非常广泛，它就是 CART 算法。</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CART 算法</w:t>
      </w:r>
      <w:r>
        <w:rPr>
          <w:sz w:val="24"/>
          <w:szCs w:val="24"/>
          <w:shd w:val="clear" w:fill="FFFFFF"/>
        </w:rPr>
        <w:t>的全称是： Classification and Regression Tree 分类和回归树。从这个名字一望可知，它不仅可以用来做分类，还可以用来做回归。</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CART 算法的运行过程和 ID3 及 C4.5 大致相同，不同之处在于：</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CART 的特征选取依据不是增益量或者增益率，而是 Gini 系数（Gini Coefficient）。每次选择 Gini 系数最小的特征作为最优切分点。</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CART 是一棵严格二叉树。每次分裂只做二分。</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这里面要特别提到概念：</w:t>
      </w:r>
      <w:r>
        <w:rPr>
          <w:rStyle w:val="7"/>
          <w:b/>
          <w:sz w:val="24"/>
          <w:szCs w:val="24"/>
          <w:shd w:val="clear" w:fill="FFFFFF"/>
        </w:rPr>
        <w:t>Gini 系数</w:t>
      </w:r>
      <w:r>
        <w:rPr>
          <w:sz w:val="24"/>
          <w:szCs w:val="24"/>
          <w:shd w:val="clear" w:fill="FFFFFF"/>
        </w:rPr>
        <w:t>（Gini Coefficient）。</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Gini 系数原本是一个统计学概念，20世纪初由意大利学者科拉多·基尼提出，是用来判断年收入分配公平程度的指标。Gini 系数本身是一个比例数，取值在0到1之间。</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当 Gini 系数用于评判一个国家的民众收入时，取值越小，说明年收入分配越平均，反之则越集中。当 Gini 系数为0时，说明这一个国家的年收入在所有国民中平均分配，而当 Gini 系数为1时，则说明该国该年所有收入都集中在一个人手里，其余的国民没有收入。</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在 Gini 系数出现之前，美国经济学家马克斯·劳伦茨提出了“收入分配的曲线”（又称</w:t>
      </w:r>
      <w:r>
        <w:rPr>
          <w:rStyle w:val="7"/>
          <w:b/>
          <w:sz w:val="24"/>
          <w:szCs w:val="24"/>
          <w:shd w:val="clear" w:fill="FFFFFF"/>
        </w:rPr>
        <w:t>劳伦茨曲线</w:t>
      </w:r>
      <w:r>
        <w:rPr>
          <w:sz w:val="24"/>
          <w:szCs w:val="24"/>
          <w:shd w:val="clear" w:fill="FFFFFF"/>
        </w:rPr>
        <w:t>）的概念。下图就是一条劳伦茨曲线：</w:t>
      </w:r>
    </w:p>
    <w:p>
      <w:pPr>
        <w:keepNext w:val="0"/>
        <w:keepLines w:val="0"/>
        <w:widowControl/>
        <w:suppressLineNumbers w:val="0"/>
        <w:pBdr>
          <w:bottom w:val="none" w:color="auto" w:sz="0" w:space="0"/>
        </w:pBdr>
        <w:shd w:val="clear" w:fill="FFFFFF"/>
        <w:spacing w:before="300" w:beforeAutospacing="0" w:after="300" w:afterAutospacing="0" w:line="420" w:lineRule="atLeast"/>
        <w:ind w:left="300" w:right="30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4891405" cy="3669030"/>
            <wp:effectExtent l="0" t="0" r="4445" b="7620"/>
            <wp:docPr id="7"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8"/>
                    <pic:cNvPicPr>
                      <a:picLocks noChangeAspect="1"/>
                    </pic:cNvPicPr>
                  </pic:nvPicPr>
                  <pic:blipFill>
                    <a:blip r:embed="rId6"/>
                    <a:stretch>
                      <a:fillRect/>
                    </a:stretch>
                  </pic:blipFill>
                  <pic:spPr>
                    <a:xfrm>
                      <a:off x="0" y="0"/>
                      <a:ext cx="4891405" cy="3669030"/>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图中横轴为人口累计百分比，纵轴为该部分人的收入占全部人口总收入的百分比，红色线段表示人口收入分配处于绝对平均状态，而橘色曲线就是劳伦茨曲线，表现的是实际的收入分配情况。</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我们可以看出，横轴75%处，如果依据红色线段，对应的纵轴也是75%，但是按照橘色曲线，则对应纵轴只有不到40%。</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A 是红色线段和橘色曲线所夹部分面积，而 B 是橘色曲线下部分的面积。</w:t>
      </w:r>
      <w:r>
        <w:rPr>
          <w:rStyle w:val="7"/>
          <w:b/>
          <w:sz w:val="24"/>
          <w:szCs w:val="24"/>
          <w:shd w:val="clear" w:fill="FFFFFF"/>
        </w:rPr>
        <w:t>Gini 系数实际上就是</w:t>
      </w:r>
      <w:r>
        <w:rPr>
          <w:b/>
          <w:sz w:val="24"/>
          <w:szCs w:val="24"/>
          <w:shd w:val="clear" w:fill="FFFFFF"/>
        </w:rPr>
        <w:t> </w:t>
      </w:r>
      <w:r>
        <w:rPr>
          <w:rFonts w:hint="default" w:ascii="MJXc-TeX-math-Iw" w:hAnsi="MJXc-TeX-math-Iw" w:eastAsia="MJXc-TeX-math-Iw" w:cs="MJXc-TeX-math-Iw"/>
          <w:b w:val="0"/>
          <w:i w:val="0"/>
          <w:caps w:val="0"/>
          <w:spacing w:val="0"/>
          <w:sz w:val="18"/>
          <w:szCs w:val="18"/>
          <w:bdr w:val="none" w:color="auto" w:sz="0" w:space="0"/>
          <w:shd w:val="clear" w:fill="FFFFFF"/>
        </w:rPr>
        <w:t>AA</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b w:val="0"/>
          <w:i w:val="0"/>
          <w:caps w:val="0"/>
          <w:spacing w:val="0"/>
          <w:sz w:val="25"/>
          <w:szCs w:val="25"/>
          <w:bdr w:val="none" w:color="auto" w:sz="0" w:space="0"/>
          <w:shd w:val="clear" w:fill="FFFFFF"/>
        </w:rPr>
        <w:t>AA+B</w:t>
      </w:r>
      <w:r>
        <w:rPr>
          <w:b/>
          <w:sz w:val="24"/>
          <w:szCs w:val="24"/>
          <w:shd w:val="clear" w:fill="FFFFFF"/>
        </w:rPr>
        <w:t> </w:t>
      </w:r>
      <w:r>
        <w:rPr>
          <w:rStyle w:val="7"/>
          <w:b/>
          <w:sz w:val="24"/>
          <w:szCs w:val="24"/>
          <w:shd w:val="clear" w:fill="FFFFFF"/>
        </w:rPr>
        <w:t>的比值</w:t>
      </w:r>
      <w:r>
        <w:rPr>
          <w:sz w:val="24"/>
          <w:szCs w:val="24"/>
          <w:shd w:val="clear" w:fill="FFFFFF"/>
        </w:rPr>
        <w:t>。这个概念在经济学领域远比在机器学习中有名。</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Gini 系数的计算方法是：</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Gini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n</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Gini(p)=∑i=1npi(1−pi)=1−∑i=1npi2</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对于二分类问题，若样本属于第一类的概率是 </w:t>
      </w:r>
      <w:r>
        <w:rPr>
          <w:rFonts w:hint="default" w:ascii="MJXc-TeX-math-Iw" w:hAnsi="MJXc-TeX-math-Iw" w:eastAsia="MJXc-TeX-math-Iw" w:cs="MJXc-TeX-math-Iw"/>
          <w:b w:val="0"/>
          <w:i w:val="0"/>
          <w:caps w:val="0"/>
          <w:spacing w:val="0"/>
          <w:sz w:val="25"/>
          <w:szCs w:val="25"/>
          <w:bdr w:val="none" w:color="auto" w:sz="0" w:space="0"/>
          <w:shd w:val="clear" w:fill="FFFFFF"/>
        </w:rPr>
        <w:t>p</w:t>
      </w:r>
      <w:r>
        <w:rPr>
          <w:b w:val="0"/>
          <w:i w:val="0"/>
          <w:caps w:val="0"/>
          <w:spacing w:val="0"/>
          <w:sz w:val="25"/>
          <w:szCs w:val="25"/>
          <w:bdr w:val="none" w:color="auto" w:sz="0" w:space="0"/>
          <w:shd w:val="clear" w:fill="FFFFFF"/>
        </w:rPr>
        <w:t>p</w:t>
      </w:r>
      <w:r>
        <w:rPr>
          <w:sz w:val="24"/>
          <w:szCs w:val="24"/>
          <w:shd w:val="clear" w:fill="FFFFFF"/>
        </w:rPr>
        <w:t>，则：</w:t>
      </w:r>
    </w:p>
    <w:p>
      <w:pPr>
        <w:pStyle w:val="5"/>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Gini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=2</w:t>
      </w:r>
      <w:r>
        <w:rPr>
          <w:rFonts w:hint="default" w:ascii="MJXc-TeX-math-Iw" w:hAnsi="MJXc-TeX-math-Iw" w:eastAsia="MJXc-TeX-math-Iw" w:cs="MJXc-TeX-math-Iw"/>
          <w:b w:val="0"/>
          <w:i w:val="0"/>
          <w:caps w:val="0"/>
          <w:spacing w:val="0"/>
          <w:sz w:val="25"/>
          <w:szCs w:val="25"/>
          <w:bdr w:val="none" w:color="auto" w:sz="0" w:space="0"/>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Gini(p)=2p(1−p)</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这时，如果 p = 0.5， 则 Gini 系数为0.5；如果 p = 0.9， 则 Gini 系数为0.18。0.18 &lt; 0.5，根据 CART 的原则，当 p=0.9 时，这个特征更容易被选中作为分裂特征。</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由此可见，对二分类问题中，两种可能性的概率越不平均，则越可能是更佳优越的切分点。</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上面的例子虽然用的是二分类，但实际上，对于多分类，趋势是一样的，那些概率分布在不同可能性之间越不平均的特征，越容易成为分裂特征。</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到了这里，可能有朋友会误会，认为我们一直说的都是用 CART 做分类时的做法。但是实际上，无论是做分类还是做回归，都是一样的。</w:t>
      </w:r>
    </w:p>
    <w:p>
      <w:pPr>
        <w:pStyle w:val="5"/>
        <w:keepNext w:val="0"/>
        <w:keepLines w:val="0"/>
        <w:widowControl/>
        <w:suppressLineNumbers w:val="0"/>
        <w:spacing w:before="300" w:beforeAutospacing="0" w:after="532" w:afterAutospacing="0" w:line="420" w:lineRule="atLeast"/>
        <w:ind w:left="300" w:right="300"/>
      </w:pPr>
      <w:r>
        <w:rPr>
          <w:sz w:val="24"/>
          <w:szCs w:val="24"/>
          <w:shd w:val="clear" w:fill="FFFFFF"/>
        </w:rPr>
        <w:t>回归树和分类树的区别在于最终的输出值到底是连续的还是离散的，每个特征——也就是分裂点决策条件——无论特征值本身是连续的还是离散的，都要被当作离散的来处理，而且都是被转化为二分类特征，来进行处理：</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如果对应的分裂特征是连续的，处理与 C4.5 算法相似；</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如果特征是离散的，而该特征总共有 k 个取值，则将这一个特征转化为 k 个特征，对每一个新特征按照是不是取这个值来分 Yes 和 No。</w:t>
      </w:r>
    </w:p>
    <w:p>
      <w:pPr>
        <w:pStyle w:val="5"/>
        <w:keepNext w:val="0"/>
        <w:keepLines w:val="0"/>
        <w:widowControl/>
        <w:suppressLineNumbers w:val="0"/>
        <w:spacing w:before="300" w:beforeAutospacing="0" w:after="532" w:afterAutospacing="0" w:line="420" w:lineRule="atLeast"/>
        <w:ind w:left="300" w:right="300"/>
      </w:pPr>
      <w:r>
        <w:rPr>
          <w:rStyle w:val="7"/>
          <w:b/>
          <w:sz w:val="24"/>
          <w:szCs w:val="24"/>
          <w:shd w:val="clear" w:fill="FFFFFF"/>
        </w:rPr>
        <w:t>注意：</w:t>
      </w:r>
      <w:r>
        <w:rPr>
          <w:sz w:val="24"/>
          <w:szCs w:val="24"/>
          <w:shd w:val="clear" w:fill="FFFFFF"/>
        </w:rPr>
        <w:t>还有一个词——Gini 指数（Gini Index），经常在一些资料中被提及，并在 CART 算法中用来代替 Gini 系数，其实 Gini 指数就是基尼系数乘100倍作百分比表示，两者其实是一个东西。</w:t>
      </w: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"https://gitbook.cn/m/mazi/columns/5bc6ac7442d7d32f50f19a98/topics/5bf2823ffd72950cafdccd94"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8"/>
          <w:rFonts w:ascii="宋体" w:hAnsi="宋体" w:eastAsia="宋体" w:cs="宋体"/>
          <w:color w:val="FFFFFF"/>
          <w:sz w:val="21"/>
          <w:szCs w:val="21"/>
          <w:u w:val="none"/>
          <w:bdr w:val="none" w:color="auto" w:sz="0" w:space="0"/>
          <w:shd w:val="clear" w:fill="FFFFFF"/>
        </w:rPr>
        <w:t>邀请好友一起学，获得 </w:t>
      </w:r>
      <w:r>
        <w:rPr>
          <w:rStyle w:val="8"/>
          <w:rFonts w:ascii="bold" w:hAnsi="bold" w:eastAsia="bold" w:cs="bold"/>
          <w:color w:val="FFFFFF"/>
          <w:sz w:val="27"/>
          <w:szCs w:val="27"/>
          <w:u w:val="none"/>
          <w:bdr w:val="none" w:color="auto" w:sz="0" w:space="0"/>
          <w:shd w:val="clear" w:fill="FFFFFF"/>
        </w:rPr>
        <w:t>25%</w:t>
      </w:r>
      <w:r>
        <w:rPr>
          <w:rStyle w:val="8"/>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"https://gitbook.cn/m/mazi/columns/5bc6ac7442d7d32f50f19a98/topics/5bf28232fd72950cafdccd93"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6" name="图片 9"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59"/>
                    <pic:cNvPicPr>
                      <a:picLocks noChangeAspect="1"/>
                    </pic:cNvPicPr>
                  </pic:nvPicPr>
                  <pic:blipFill>
                    <a:blip r:embed="rId8"/>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"https://gitbook.cn/m/mazi/columns/5bc6ac7442d7d32f50f19a98/topics/5bf28251fd72950cafdccd95"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8"/>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1-Rw">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03D27"/>
    <w:multiLevelType w:val="multilevel"/>
    <w:tmpl w:val="A5103D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C9F1D2"/>
    <w:multiLevelType w:val="multilevel"/>
    <w:tmpl w:val="BCC9F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18C11C1"/>
    <w:multiLevelType w:val="multilevel"/>
    <w:tmpl w:val="E18C1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70D20C"/>
    <w:multiLevelType w:val="multilevel"/>
    <w:tmpl w:val="F470D2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B899CA9"/>
    <w:multiLevelType w:val="multilevel"/>
    <w:tmpl w:val="4B899C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32530"/>
    <w:rsid w:val="6D2F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hyperlink" Target="https://gitbook.cn/m/mazi/comp/column?columnId=5bc6ac7442d7d32f50f19a98%26tag=2#catalo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2019-01-02T05:15:12Z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