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Структурирование системы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3732530"/>
            <wp:effectExtent b="0" l="0" r="0" t="0"/>
            <wp:docPr id="1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Известны четыре модели системного структурирования: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модель хранилища данных;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модель клиент-сервер;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трехуровневая модель;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модель абстрактной машины.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модели хранилища данных подсистемы разделяют данные, находящиеся в общей памяти. Как правило, данные образуют БД. Предусматривается система управления этой базой.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51337" cy="1854651"/>
            <wp:effectExtent b="0" l="0" r="0" t="0"/>
            <wp:docPr descr="http://ok-t.ru/life-prog/baza1/189148370067.files/image044.jpg" id="3" name="image1.jpg"/>
            <a:graphic>
              <a:graphicData uri="http://schemas.openxmlformats.org/drawingml/2006/picture">
                <pic:pic>
                  <pic:nvPicPr>
                    <pic:cNvPr descr="http://ok-t.ru/life-prog/baza1/189148370067.files/image044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337" cy="1854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клиент-сервер используется для распределенных систем, где данные распределены по серверам. Для передачи данных применяют сетевой протокол, например TCP/IP.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42581" cy="1586947"/>
            <wp:effectExtent b="0" l="0" r="0" t="0"/>
            <wp:docPr descr="http://ok-t.ru/life-prog/baza1/189148370067.files/image046.jpg" id="2" name="image4.jpg"/>
            <a:graphic>
              <a:graphicData uri="http://schemas.openxmlformats.org/drawingml/2006/picture">
                <pic:pic>
                  <pic:nvPicPr>
                    <pic:cNvPr descr="http://ok-t.ru/life-prog/baza1/189148370067.files/image046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2581" cy="1586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Трехуровневая модель является развитием модели клиент-сервер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36880" cy="1831496"/>
            <wp:effectExtent b="0" l="0" r="0" t="0"/>
            <wp:docPr descr="http://ok-t.ru/life-prog/baza1/189148370067.files/image048.jpg" id="5" name="image3.jpg"/>
            <a:graphic>
              <a:graphicData uri="http://schemas.openxmlformats.org/drawingml/2006/picture">
                <pic:pic>
                  <pic:nvPicPr>
                    <pic:cNvPr descr="http://ok-t.ru/life-prog/baza1/189148370067.files/image048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880" cy="183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графического интерфейса пользователя запускается на машине клиента. Бизнес-логику образуют модули, осуществляющие функциональные обязанности системы. Этот уровень запускается на сервере приложения. Реляционная СУБД хранит данные, требуемые уровню бизнес-логики. Этот уровень запускается на втором сервере – сервере базы данных.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трехуровневой модели: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упрощается такая модификация уровня, которая не влияет на другие уровни;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отделение прикладных функций от функций управления БД упрощает оптимизацию всей системы.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абстрактной машины отображает многослойную систему.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текущий слой реализуется с использованием средств, обеспечиваемых слоем-фундаментом.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21487" cy="2110683"/>
            <wp:effectExtent b="0" l="0" r="0" t="0"/>
            <wp:docPr descr="http://ok-t.ru/life-prog/baza1/189148370067.files/image050.jpg" id="4" name="image2.jpg"/>
            <a:graphic>
              <a:graphicData uri="http://schemas.openxmlformats.org/drawingml/2006/picture">
                <pic:pic>
                  <pic:nvPicPr>
                    <pic:cNvPr descr="http://ok-t.ru/life-prog/baza1/189148370067.files/image050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1487" cy="2110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gif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