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00 — Выделение объектов, имеющих статусную модель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Задача 1. Запись на стрижку (BRB)</w:t>
      </w:r>
    </w:p>
    <w:p>
      <w:pPr>
        <w:pStyle w:val="Heading1"/>
      </w:pPr>
      <w:r>
        <w:t>Цель</w:t>
      </w:r>
    </w:p>
    <w:p>
      <w:r>
        <w:rPr>
          <w:rFonts w:ascii="Times New Roman" w:hAnsi="Times New Roman" w:eastAsia="Times New Roman"/>
          <w:sz w:val="22"/>
        </w:rPr>
        <w:t>Выявить сущности, состояние которых меняется в ходе работы системы, влияет на операции пользователей или требует контроля жизненного цикла.</w:t>
      </w:r>
    </w:p>
    <w:p>
      <w:pPr>
        <w:pStyle w:val="Heading1"/>
      </w:pPr>
      <w:r>
        <w:t>Принятые проектные решения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Управление скидками не входит в MVP BSA10 и не включается в статусные модели текущего проекта.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Для блокировки доступа используется атрибут is_active на уровне класса «Персоны»; отдельный статус для «Клиента» не вводится.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CONFIRMED является отдельным статусом слота и означает подтверждение записи клиентом.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Отдельный статус «Перенесен» не вводится: старый слот закрывается отменой с причиной RESCHEDULED, новый слот создается отдельной записью.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Отмена по инициативе клиента и отмена по инициативе барбершопа разделяются на разные статусы.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В MVP обязательный канал уведомлений — SMS; другие каналы остаются как данные для будущего релиза.</w:t>
      </w:r>
    </w:p>
    <w:p>
      <w:pPr>
        <w:pStyle w:val="Heading1"/>
      </w:pPr>
      <w:r>
        <w:t>Сущности, требующие контроля жизненного цикла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45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№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Сущность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Изменение состояния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Зависимость работы от состояния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Зачем контролировать жизненный цикл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Атрибут статуса / актуализация атрибутов</w:t>
            </w:r>
          </w:p>
        </w:tc>
      </w:tr>
      <w:tr>
        <w:tc>
          <w:tcPr>
            <w:tcW w:type="dxa" w:w="4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Слоты обслуживания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Состояние меняется от свободного слота до выполнения, отмены или неявки клиента.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 статуса зависит доступность слота для выбора, возможность подтверждения, отмены, выполнения услуги, отправки уведомлений и отчетность.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Ключевая сущность бизнес-процесса онлайн-записи; по ней строятся расписание, загрузка мастеров, выручка, отмены и неявки.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status: FREE, BOOKED, CONFIRMED, IN_PROGRESS, COMPLETED, CANCELLED_BY_CLIENT, CANCELLED_BY_BARBERSHOP, NO_SHOW.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Дополнительно: cancel_reason, cancellation_date, cancellation_initiator, status_change_comment.</w:t>
            </w:r>
          </w:p>
        </w:tc>
      </w:tr>
      <w:tr>
        <w:tc>
          <w:tcPr>
            <w:tcW w:type="dxa" w:w="4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Персоны / учетные записи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Состояние доступа меняется: учетная запись активна или заблокирована.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Если is_active = FALSE, пользователь не может войти в систему и выполнять действия ни как клиент, ни как сотрудник.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Позволяет блокировать доступ без удаления исторических данных клиента или сотрудника.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Отдельный статус не вводится. Используется существующий атрибут is_active: TRUE — активна, FALSE — заблокирована/неактивна.</w:t>
            </w:r>
          </w:p>
        </w:tc>
      </w:tr>
      <w:tr>
        <w:tc>
          <w:tcPr>
            <w:tcW w:type="dxa" w:w="4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Сотрудники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Сотрудник может быть активен, временно отсутствовать или быть уволенным.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Только активный мастер доступен для назначения в расписание и выбора клиентом; отпуск/увольнение требуют обработки будущих слотов.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Нужен контроль доступности мастеров и корректной обработки будущих записей при отпуске или увольнении.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employment_status: ACTIVE, ON_VACATION, DISMISSED.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При ON_VACATION/DISMISSED новые слоты не создаются; будущие бронирования обрабатываются по правилу переноса/отмены.</w:t>
            </w:r>
          </w:p>
        </w:tc>
      </w:tr>
      <w:tr>
        <w:tc>
          <w:tcPr>
            <w:tcW w:type="dxa" w:w="4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Услуги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Услуга может быть доступна или выведена из оказания.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Неактивная услуга скрывается из выбора клиентом, но остается в истории записей и отчетах.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Нельзя физически удалять услугу с историей; требуется исключить ее из новых бронирований.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is_active: TRUE/FALSE, где TRUE = ACTIVE, FALSE = INACTIVE.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При попытке выбрать неактивную услугу выводится сообщение: «услуга временно недоступна».</w:t>
            </w:r>
          </w:p>
        </w:tc>
      </w:tr>
      <w:tr>
        <w:tc>
          <w:tcPr>
            <w:tcW w:type="dxa" w:w="4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Услуги мастера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Связка мастер–услуга может быть активна, приостановлена или завершена.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 может выбрать только услуги, которые активный мастер оказывает в выбранный период.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Нужно управлять специализацией мастера без удаления исторических связей и записей.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status: ACTIVE, SUSPENDED, ENDED.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ACTIVE — оказывает услугу; SUSPENDED — временно не оказывает; ENDED — больше не оказывает, запись архивная.</w:t>
            </w:r>
          </w:p>
        </w:tc>
      </w:tr>
      <w:tr>
        <w:tc>
          <w:tcPr>
            <w:tcW w:type="dxa" w:w="45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Извещение клиента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Сообщение проходит состояния отправки и доставки.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 статуса доставки зависит повторная отправка SMS, фиксация уведомления и разбор спорных ситуаций.</w:t>
            </w:r>
          </w:p>
        </w:tc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Нужно подтверждать, что клиент был уведомлен о бронировании, отмене, переносе, неявке и запросе подтверждения.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delivery_status: PENDING, DELIVERED, FAILED, READ.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Для SMS в MVP обязательны PENDING, DELIVERED, FAILED; READ может использоваться в будущих каналах.</w:t>
            </w:r>
          </w:p>
        </w:tc>
      </w:tr>
    </w:tbl>
    <w:p/>
    <w:p>
      <w:pPr>
        <w:pStyle w:val="Heading1"/>
      </w:pPr>
      <w:r>
        <w:t>Сущности без отдельной статусной модели в MVP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Скидки клиенту: не включены в MVP; учет скидок и акций переносится на следующий релиз.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Отзывы клиентов: в текущем проекте используются для просмотра и отчетности. Если будет добавлена модерация, потребуется отдельная статусная модель отзыва.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Клиенты как отдельная сущность: отдельный статус не вводится, так как доступ управляется через is_active класса «Персоны».</w:t>
      </w:r>
    </w:p>
    <w:sectPr w:rsidR="00FC693F" w:rsidRPr="0006063C" w:rsidSect="00034616">
      <w:pgSz w:w="12240" w:h="15840"/>
      <w:pgMar w:top="85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