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F8" w:rsidRDefault="003021F8" w:rsidP="003021F8">
      <w:pPr>
        <w:jc w:val="center"/>
      </w:pPr>
      <w:r>
        <w:t>Міністерство освіти і науки України</w:t>
      </w:r>
    </w:p>
    <w:p w:rsidR="003021F8" w:rsidRPr="00EC27F3" w:rsidRDefault="003021F8" w:rsidP="003021F8">
      <w:pPr>
        <w:jc w:val="center"/>
        <w:rPr>
          <w:b/>
          <w:bCs/>
          <w:sz w:val="24"/>
          <w:szCs w:val="24"/>
        </w:rPr>
      </w:pPr>
      <w:r w:rsidRPr="00EC27F3">
        <w:rPr>
          <w:b/>
          <w:bCs/>
          <w:sz w:val="24"/>
          <w:szCs w:val="24"/>
        </w:rPr>
        <w:t>Національний технічний університет України</w:t>
      </w:r>
    </w:p>
    <w:p w:rsidR="003021F8" w:rsidRPr="00EC27F3" w:rsidRDefault="003021F8" w:rsidP="003021F8">
      <w:pPr>
        <w:jc w:val="center"/>
        <w:rPr>
          <w:b/>
          <w:bCs/>
          <w:sz w:val="24"/>
          <w:szCs w:val="24"/>
        </w:rPr>
      </w:pPr>
      <w:r w:rsidRPr="00EC27F3">
        <w:rPr>
          <w:b/>
          <w:bCs/>
          <w:sz w:val="24"/>
          <w:szCs w:val="24"/>
        </w:rPr>
        <w:t>«Київський політехнічний інститут імені Ігоря Сікорського»</w:t>
      </w:r>
    </w:p>
    <w:p w:rsidR="003021F8" w:rsidRPr="00EC27F3" w:rsidRDefault="003021F8" w:rsidP="003021F8">
      <w:pPr>
        <w:jc w:val="center"/>
        <w:rPr>
          <w:b/>
          <w:bCs/>
          <w:sz w:val="24"/>
          <w:szCs w:val="24"/>
        </w:rPr>
      </w:pPr>
      <w:r w:rsidRPr="00EC27F3">
        <w:rPr>
          <w:b/>
          <w:bCs/>
          <w:sz w:val="24"/>
          <w:szCs w:val="24"/>
        </w:rPr>
        <w:t>Факультет інформатики та обчислювальної техніки</w:t>
      </w:r>
    </w:p>
    <w:p w:rsidR="003021F8" w:rsidRDefault="003021F8" w:rsidP="003021F8">
      <w:pPr>
        <w:jc w:val="center"/>
      </w:pPr>
    </w:p>
    <w:p w:rsidR="003021F8" w:rsidRPr="00EC27F3" w:rsidRDefault="003021F8" w:rsidP="003021F8">
      <w:pPr>
        <w:jc w:val="center"/>
        <w:rPr>
          <w:b/>
          <w:bCs/>
          <w:sz w:val="24"/>
          <w:szCs w:val="24"/>
        </w:rPr>
      </w:pPr>
      <w:r w:rsidRPr="00EC27F3">
        <w:rPr>
          <w:b/>
          <w:bCs/>
          <w:sz w:val="24"/>
          <w:szCs w:val="24"/>
        </w:rPr>
        <w:t>Кафедра інформатики та програмної інженерії</w:t>
      </w:r>
    </w:p>
    <w:p w:rsidR="003021F8" w:rsidRPr="00EC27F3" w:rsidRDefault="003021F8" w:rsidP="003021F8">
      <w:pPr>
        <w:jc w:val="center"/>
        <w:rPr>
          <w:b/>
          <w:bCs/>
          <w:sz w:val="24"/>
          <w:szCs w:val="24"/>
        </w:rPr>
      </w:pPr>
    </w:p>
    <w:p w:rsidR="003021F8" w:rsidRPr="00EC27F3" w:rsidRDefault="003021F8" w:rsidP="003021F8">
      <w:pPr>
        <w:jc w:val="center"/>
        <w:rPr>
          <w:b/>
          <w:bCs/>
          <w:sz w:val="24"/>
          <w:szCs w:val="24"/>
        </w:rPr>
      </w:pPr>
      <w:r w:rsidRPr="00EC27F3">
        <w:rPr>
          <w:b/>
          <w:bCs/>
          <w:sz w:val="24"/>
          <w:szCs w:val="24"/>
        </w:rPr>
        <w:t>Звіт</w:t>
      </w:r>
    </w:p>
    <w:p w:rsidR="003021F8" w:rsidRPr="005B6F9A" w:rsidRDefault="003021F8" w:rsidP="003021F8">
      <w:pPr>
        <w:jc w:val="center"/>
        <w:rPr>
          <w:sz w:val="24"/>
          <w:szCs w:val="24"/>
          <w:lang w:val="ru-RU"/>
        </w:rPr>
      </w:pPr>
      <w:r w:rsidRPr="00EC27F3">
        <w:rPr>
          <w:sz w:val="24"/>
          <w:szCs w:val="24"/>
        </w:rPr>
        <w:t xml:space="preserve">З лабораторної роботи № </w:t>
      </w:r>
      <w:r>
        <w:rPr>
          <w:sz w:val="24"/>
          <w:szCs w:val="24"/>
          <w:lang w:val="ru-RU"/>
        </w:rPr>
        <w:t>4</w:t>
      </w:r>
    </w:p>
    <w:p w:rsidR="003021F8" w:rsidRPr="00EC27F3" w:rsidRDefault="003021F8" w:rsidP="003021F8">
      <w:pPr>
        <w:jc w:val="center"/>
        <w:rPr>
          <w:sz w:val="24"/>
          <w:szCs w:val="24"/>
        </w:rPr>
      </w:pPr>
      <w:r w:rsidRPr="00EC27F3">
        <w:rPr>
          <w:sz w:val="24"/>
          <w:szCs w:val="24"/>
        </w:rPr>
        <w:t>з дисципліни</w:t>
      </w:r>
    </w:p>
    <w:p w:rsidR="003021F8" w:rsidRPr="00EC27F3" w:rsidRDefault="003021F8" w:rsidP="003021F8">
      <w:pPr>
        <w:jc w:val="center"/>
        <w:rPr>
          <w:sz w:val="24"/>
          <w:szCs w:val="24"/>
        </w:rPr>
      </w:pPr>
      <w:r w:rsidRPr="00EC27F3">
        <w:rPr>
          <w:sz w:val="24"/>
          <w:szCs w:val="24"/>
        </w:rPr>
        <w:t>«Компоненти програмної інженерії 1»</w:t>
      </w:r>
    </w:p>
    <w:p w:rsidR="003021F8" w:rsidRPr="005B6F9A" w:rsidRDefault="003021F8" w:rsidP="003021F8">
      <w:pPr>
        <w:jc w:val="center"/>
        <w:rPr>
          <w:sz w:val="24"/>
          <w:szCs w:val="24"/>
        </w:rPr>
      </w:pPr>
      <w:r w:rsidRPr="00EC27F3">
        <w:rPr>
          <w:sz w:val="24"/>
          <w:szCs w:val="24"/>
        </w:rPr>
        <w:br/>
        <w:t>«</w:t>
      </w:r>
      <w:r w:rsidRPr="005B6F9A">
        <w:rPr>
          <w:sz w:val="24"/>
          <w:szCs w:val="24"/>
        </w:rPr>
        <w:t>Моделювання поведінки системи засобами</w:t>
      </w:r>
      <w:r>
        <w:rPr>
          <w:sz w:val="24"/>
          <w:szCs w:val="24"/>
          <w:lang w:val="ru-RU"/>
        </w:rPr>
        <w:t xml:space="preserve"> </w:t>
      </w:r>
      <w:r w:rsidRPr="005B6F9A">
        <w:rPr>
          <w:sz w:val="24"/>
          <w:szCs w:val="24"/>
        </w:rPr>
        <w:t>UML</w:t>
      </w:r>
      <w:r w:rsidRPr="00EC27F3">
        <w:rPr>
          <w:sz w:val="24"/>
          <w:szCs w:val="24"/>
          <w:lang w:val="ru-RU"/>
        </w:rPr>
        <w:t>»</w:t>
      </w:r>
    </w:p>
    <w:p w:rsidR="003021F8" w:rsidRPr="00EC27F3" w:rsidRDefault="003021F8" w:rsidP="003021F8">
      <w:pPr>
        <w:jc w:val="center"/>
        <w:rPr>
          <w:sz w:val="24"/>
          <w:szCs w:val="24"/>
          <w:lang w:val="ru-RU"/>
        </w:rPr>
      </w:pPr>
      <w:proofErr w:type="spellStart"/>
      <w:r w:rsidRPr="00EC27F3">
        <w:rPr>
          <w:sz w:val="24"/>
          <w:szCs w:val="24"/>
          <w:lang w:val="ru-RU"/>
        </w:rPr>
        <w:t>Варіант</w:t>
      </w:r>
      <w:proofErr w:type="spellEnd"/>
      <w:r w:rsidRPr="00EC27F3">
        <w:rPr>
          <w:sz w:val="24"/>
          <w:szCs w:val="24"/>
          <w:lang w:val="ru-RU"/>
        </w:rPr>
        <w:t xml:space="preserve"> </w:t>
      </w:r>
      <w:r>
        <w:rPr>
          <w:sz w:val="24"/>
          <w:szCs w:val="24"/>
          <w:lang w:val="ru-RU"/>
        </w:rPr>
        <w:t>16</w:t>
      </w:r>
    </w:p>
    <w:p w:rsidR="003021F8" w:rsidRDefault="003021F8" w:rsidP="003021F8">
      <w:pPr>
        <w:rPr>
          <w:sz w:val="24"/>
          <w:szCs w:val="24"/>
          <w:lang w:val="ru-RU"/>
        </w:rPr>
      </w:pPr>
    </w:p>
    <w:p w:rsidR="003021F8" w:rsidRDefault="003021F8" w:rsidP="003021F8">
      <w:pPr>
        <w:rPr>
          <w:sz w:val="24"/>
          <w:szCs w:val="24"/>
          <w:lang w:val="ru-RU"/>
        </w:rPr>
      </w:pPr>
    </w:p>
    <w:p w:rsidR="003021F8" w:rsidRPr="00EC27F3" w:rsidRDefault="003021F8" w:rsidP="003021F8">
      <w:pPr>
        <w:rPr>
          <w:sz w:val="24"/>
          <w:szCs w:val="24"/>
          <w:lang w:val="ru-RU"/>
        </w:rPr>
      </w:pPr>
    </w:p>
    <w:p w:rsidR="003021F8" w:rsidRDefault="003021F8" w:rsidP="003021F8">
      <w:pPr>
        <w:rPr>
          <w:sz w:val="24"/>
          <w:szCs w:val="24"/>
          <w:u w:val="single"/>
          <w:lang w:val="ru-RU"/>
        </w:rPr>
      </w:pPr>
      <w:proofErr w:type="spellStart"/>
      <w:r w:rsidRPr="00EC27F3">
        <w:rPr>
          <w:b/>
          <w:bCs/>
          <w:sz w:val="24"/>
          <w:szCs w:val="24"/>
          <w:lang w:val="ru-RU"/>
        </w:rPr>
        <w:t>Виконав</w:t>
      </w:r>
      <w:proofErr w:type="spellEnd"/>
      <w:r w:rsidRPr="00EC27F3">
        <w:rPr>
          <w:sz w:val="24"/>
          <w:szCs w:val="24"/>
          <w:lang w:val="ru-RU"/>
        </w:rPr>
        <w:tab/>
      </w:r>
      <w:r w:rsidRPr="00EC27F3">
        <w:rPr>
          <w:sz w:val="24"/>
          <w:szCs w:val="24"/>
          <w:lang w:val="ru-RU"/>
        </w:rPr>
        <w:tab/>
      </w:r>
      <w:r w:rsidRPr="00EC27F3">
        <w:rPr>
          <w:sz w:val="24"/>
          <w:szCs w:val="24"/>
          <w:u w:val="single"/>
          <w:lang w:val="ru-RU"/>
        </w:rPr>
        <w:t xml:space="preserve">ІП-23 Зубарев </w:t>
      </w:r>
      <w:proofErr w:type="spellStart"/>
      <w:r w:rsidRPr="00EC27F3">
        <w:rPr>
          <w:sz w:val="24"/>
          <w:szCs w:val="24"/>
          <w:u w:val="single"/>
          <w:lang w:val="ru-RU"/>
        </w:rPr>
        <w:t>Микола</w:t>
      </w:r>
      <w:proofErr w:type="spellEnd"/>
      <w:r w:rsidRPr="00EC27F3">
        <w:rPr>
          <w:sz w:val="24"/>
          <w:szCs w:val="24"/>
          <w:u w:val="single"/>
          <w:lang w:val="ru-RU"/>
        </w:rPr>
        <w:t xml:space="preserve"> </w:t>
      </w:r>
      <w:proofErr w:type="spellStart"/>
      <w:r w:rsidRPr="00EC27F3">
        <w:rPr>
          <w:sz w:val="24"/>
          <w:szCs w:val="24"/>
          <w:u w:val="single"/>
          <w:lang w:val="ru-RU"/>
        </w:rPr>
        <w:t>Костянтинович</w:t>
      </w:r>
      <w:proofErr w:type="spellEnd"/>
    </w:p>
    <w:p w:rsidR="003021F8" w:rsidRDefault="003021F8" w:rsidP="003021F8">
      <w:pPr>
        <w:rPr>
          <w:sz w:val="24"/>
          <w:szCs w:val="24"/>
          <w:u w:val="single"/>
          <w:lang w:val="ru-RU"/>
        </w:rPr>
      </w:pPr>
      <w:proofErr w:type="spellStart"/>
      <w:r w:rsidRPr="00EC27F3">
        <w:rPr>
          <w:b/>
          <w:bCs/>
          <w:sz w:val="24"/>
          <w:szCs w:val="24"/>
          <w:lang w:val="ru-RU"/>
        </w:rPr>
        <w:t>Перевіри</w:t>
      </w:r>
      <w:r>
        <w:rPr>
          <w:b/>
          <w:bCs/>
          <w:sz w:val="24"/>
          <w:szCs w:val="24"/>
          <w:lang w:val="ru-RU"/>
        </w:rPr>
        <w:t>ла</w:t>
      </w:r>
      <w:proofErr w:type="spellEnd"/>
      <w:r w:rsidRPr="00EC27F3">
        <w:rPr>
          <w:sz w:val="24"/>
          <w:szCs w:val="24"/>
          <w:lang w:val="ru-RU"/>
        </w:rPr>
        <w:tab/>
      </w:r>
      <w:r w:rsidRPr="00EC27F3">
        <w:rPr>
          <w:sz w:val="24"/>
          <w:szCs w:val="24"/>
          <w:lang w:val="ru-RU"/>
        </w:rPr>
        <w:tab/>
      </w:r>
      <w:r w:rsidRPr="00EC27F3">
        <w:rPr>
          <w:sz w:val="24"/>
          <w:szCs w:val="24"/>
          <w:u w:val="single"/>
          <w:lang w:val="ru-RU"/>
        </w:rPr>
        <w:t>Марченко О.І.</w:t>
      </w:r>
    </w:p>
    <w:p w:rsidR="003021F8" w:rsidRDefault="003021F8" w:rsidP="003021F8">
      <w:pPr>
        <w:rPr>
          <w:sz w:val="24"/>
          <w:szCs w:val="24"/>
          <w:u w:val="single"/>
          <w:lang w:val="ru-RU"/>
        </w:rPr>
      </w:pPr>
    </w:p>
    <w:p w:rsidR="003021F8" w:rsidRDefault="003021F8" w:rsidP="003021F8">
      <w:pPr>
        <w:rPr>
          <w:sz w:val="24"/>
          <w:szCs w:val="24"/>
          <w:u w:val="single"/>
          <w:lang w:val="ru-RU"/>
        </w:rPr>
      </w:pPr>
    </w:p>
    <w:p w:rsidR="003021F8" w:rsidRDefault="003021F8" w:rsidP="003021F8">
      <w:pPr>
        <w:rPr>
          <w:sz w:val="24"/>
          <w:szCs w:val="24"/>
          <w:u w:val="single"/>
          <w:lang w:val="ru-RU"/>
        </w:rPr>
      </w:pPr>
    </w:p>
    <w:p w:rsidR="003021F8" w:rsidRDefault="003021F8" w:rsidP="003021F8">
      <w:pPr>
        <w:rPr>
          <w:sz w:val="24"/>
          <w:szCs w:val="24"/>
          <w:u w:val="single"/>
          <w:lang w:val="ru-RU"/>
        </w:rPr>
      </w:pPr>
    </w:p>
    <w:p w:rsidR="003021F8" w:rsidRDefault="003021F8" w:rsidP="003021F8">
      <w:pPr>
        <w:rPr>
          <w:sz w:val="24"/>
          <w:szCs w:val="24"/>
          <w:u w:val="single"/>
          <w:lang w:val="ru-RU"/>
        </w:rPr>
      </w:pPr>
    </w:p>
    <w:p w:rsidR="003021F8" w:rsidRDefault="003021F8" w:rsidP="003021F8">
      <w:pPr>
        <w:rPr>
          <w:sz w:val="24"/>
          <w:szCs w:val="24"/>
          <w:u w:val="single"/>
          <w:lang w:val="ru-RU"/>
        </w:rPr>
      </w:pPr>
    </w:p>
    <w:p w:rsidR="003021F8" w:rsidRDefault="003021F8" w:rsidP="003021F8">
      <w:pPr>
        <w:rPr>
          <w:sz w:val="24"/>
          <w:szCs w:val="24"/>
          <w:u w:val="single"/>
          <w:lang w:val="ru-RU"/>
        </w:rPr>
      </w:pPr>
    </w:p>
    <w:p w:rsidR="003021F8" w:rsidRPr="00412F94" w:rsidRDefault="003021F8" w:rsidP="003021F8">
      <w:pPr>
        <w:rPr>
          <w:sz w:val="24"/>
          <w:szCs w:val="24"/>
          <w:u w:val="single"/>
          <w:lang w:val="ru-RU"/>
        </w:rPr>
      </w:pPr>
    </w:p>
    <w:p w:rsidR="003021F8" w:rsidRDefault="003021F8" w:rsidP="003021F8">
      <w:pPr>
        <w:rPr>
          <w:sz w:val="24"/>
          <w:szCs w:val="24"/>
          <w:u w:val="single"/>
          <w:lang w:val="ru-RU"/>
        </w:rPr>
      </w:pPr>
    </w:p>
    <w:p w:rsidR="003021F8" w:rsidRDefault="003021F8" w:rsidP="003021F8">
      <w:pPr>
        <w:jc w:val="center"/>
        <w:rPr>
          <w:sz w:val="28"/>
          <w:szCs w:val="28"/>
        </w:rPr>
      </w:pPr>
      <w:r w:rsidRPr="00EC27F3">
        <w:rPr>
          <w:sz w:val="28"/>
          <w:szCs w:val="28"/>
        </w:rPr>
        <w:t>Київ 2023</w:t>
      </w:r>
    </w:p>
    <w:p w:rsidR="003021F8" w:rsidRPr="003021F8" w:rsidRDefault="003021F8" w:rsidP="003021F8">
      <w:pPr>
        <w:rPr>
          <w:sz w:val="28"/>
          <w:szCs w:val="28"/>
        </w:rPr>
      </w:pPr>
      <w:r w:rsidRPr="003021F8">
        <w:rPr>
          <w:b/>
          <w:bCs/>
          <w:sz w:val="28"/>
          <w:szCs w:val="28"/>
        </w:rPr>
        <w:lastRenderedPageBreak/>
        <w:t xml:space="preserve">Мета роботи: </w:t>
      </w:r>
      <w:r w:rsidRPr="003021F8">
        <w:rPr>
          <w:sz w:val="28"/>
          <w:szCs w:val="28"/>
        </w:rPr>
        <w:t>дослідження діаграм компонентів і розгортання та</w:t>
      </w:r>
    </w:p>
    <w:p w:rsidR="003021F8" w:rsidRDefault="003021F8" w:rsidP="003021F8">
      <w:pPr>
        <w:rPr>
          <w:sz w:val="28"/>
          <w:szCs w:val="28"/>
        </w:rPr>
      </w:pPr>
      <w:r w:rsidRPr="003021F8">
        <w:rPr>
          <w:sz w:val="28"/>
          <w:szCs w:val="28"/>
        </w:rPr>
        <w:t>отримання навиків у їх використанні.</w:t>
      </w:r>
    </w:p>
    <w:p w:rsidR="003D504E" w:rsidRPr="003D504E" w:rsidRDefault="003D504E" w:rsidP="003D504E">
      <w:pPr>
        <w:jc w:val="center"/>
        <w:rPr>
          <w:b/>
          <w:sz w:val="28"/>
          <w:szCs w:val="28"/>
        </w:rPr>
      </w:pPr>
      <w:r w:rsidRPr="003D504E">
        <w:rPr>
          <w:b/>
          <w:sz w:val="28"/>
          <w:szCs w:val="28"/>
        </w:rPr>
        <w:t>Діаграма компонентів:</w:t>
      </w:r>
    </w:p>
    <w:p w:rsidR="003021F8" w:rsidRPr="003D504E" w:rsidRDefault="00FA42A5" w:rsidP="003021F8">
      <w:pPr>
        <w:jc w:val="center"/>
        <w:rPr>
          <w:b/>
          <w:bCs/>
          <w:color w:val="000000" w:themeColor="text1"/>
          <w:sz w:val="28"/>
          <w:szCs w:val="28"/>
          <w:lang w:val="en-US"/>
        </w:rPr>
      </w:pPr>
      <w:r>
        <w:rPr>
          <w:b/>
          <w:bCs/>
          <w:noProof/>
          <w:color w:val="000000" w:themeColor="text1"/>
          <w:sz w:val="28"/>
          <w:szCs w:val="28"/>
          <w:lang w:val="ru-RU" w:eastAsia="ru-RU"/>
        </w:rPr>
        <w:drawing>
          <wp:inline distT="0" distB="0" distL="0" distR="0">
            <wp:extent cx="6120765" cy="36214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e5.component.drawio (1).png"/>
                    <pic:cNvPicPr/>
                  </pic:nvPicPr>
                  <pic:blipFill>
                    <a:blip r:embed="rId4">
                      <a:extLst>
                        <a:ext uri="{28A0092B-C50C-407E-A947-70E740481C1C}">
                          <a14:useLocalDpi xmlns:a14="http://schemas.microsoft.com/office/drawing/2010/main" val="0"/>
                        </a:ext>
                      </a:extLst>
                    </a:blip>
                    <a:stretch>
                      <a:fillRect/>
                    </a:stretch>
                  </pic:blipFill>
                  <pic:spPr>
                    <a:xfrm>
                      <a:off x="0" y="0"/>
                      <a:ext cx="6120765" cy="3621405"/>
                    </a:xfrm>
                    <a:prstGeom prst="rect">
                      <a:avLst/>
                    </a:prstGeom>
                  </pic:spPr>
                </pic:pic>
              </a:graphicData>
            </a:graphic>
          </wp:inline>
        </w:drawing>
      </w:r>
    </w:p>
    <w:p w:rsidR="003D504E" w:rsidRDefault="00412F94" w:rsidP="003021F8">
      <w:pPr>
        <w:jc w:val="center"/>
        <w:rPr>
          <w:b/>
          <w:bCs/>
          <w:color w:val="000000" w:themeColor="text1"/>
          <w:sz w:val="28"/>
          <w:szCs w:val="28"/>
        </w:rPr>
      </w:pPr>
      <w:proofErr w:type="spellStart"/>
      <w:r>
        <w:rPr>
          <w:b/>
          <w:bCs/>
          <w:color w:val="000000" w:themeColor="text1"/>
          <w:sz w:val="28"/>
          <w:szCs w:val="28"/>
        </w:rPr>
        <w:t>Однокористувацька</w:t>
      </w:r>
      <w:proofErr w:type="spellEnd"/>
      <w:r>
        <w:rPr>
          <w:b/>
          <w:bCs/>
          <w:color w:val="000000" w:themeColor="text1"/>
          <w:sz w:val="28"/>
          <w:szCs w:val="28"/>
        </w:rPr>
        <w:t xml:space="preserve"> діаграма розгортання</w:t>
      </w:r>
      <w:r w:rsidR="003D504E">
        <w:rPr>
          <w:b/>
          <w:bCs/>
          <w:color w:val="000000" w:themeColor="text1"/>
          <w:sz w:val="28"/>
          <w:szCs w:val="28"/>
        </w:rPr>
        <w:t>:</w:t>
      </w:r>
    </w:p>
    <w:p w:rsidR="003D504E" w:rsidRDefault="00FA42A5" w:rsidP="003021F8">
      <w:pPr>
        <w:jc w:val="center"/>
        <w:rPr>
          <w:b/>
          <w:bCs/>
          <w:color w:val="000000" w:themeColor="text1"/>
          <w:sz w:val="28"/>
          <w:szCs w:val="28"/>
        </w:rPr>
      </w:pPr>
      <w:bookmarkStart w:id="0" w:name="_Hlk132760128"/>
      <w:bookmarkEnd w:id="0"/>
      <w:r>
        <w:rPr>
          <w:noProof/>
          <w:lang w:val="ru-RU" w:eastAsia="ru-RU"/>
        </w:rPr>
        <mc:AlternateContent>
          <mc:Choice Requires="wps">
            <w:drawing>
              <wp:anchor distT="0" distB="0" distL="114300" distR="114300" simplePos="0" relativeHeight="251659264" behindDoc="0" locked="0" layoutInCell="1" allowOverlap="1">
                <wp:simplePos x="0" y="0"/>
                <wp:positionH relativeFrom="column">
                  <wp:posOffset>2440432</wp:posOffset>
                </wp:positionH>
                <wp:positionV relativeFrom="paragraph">
                  <wp:posOffset>2938399</wp:posOffset>
                </wp:positionV>
                <wp:extent cx="658368" cy="292608"/>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658368" cy="292608"/>
                        </a:xfrm>
                        <a:prstGeom prst="rect">
                          <a:avLst/>
                        </a:prstGeom>
                        <a:noFill/>
                        <a:ln w="6350">
                          <a:noFill/>
                        </a:ln>
                      </wps:spPr>
                      <wps:txbx>
                        <w:txbxContent>
                          <w:p w:rsidR="00FA42A5" w:rsidRPr="00FA42A5" w:rsidRDefault="00FA42A5">
                            <w:pPr>
                              <w:rPr>
                                <w:lang w:val="en-US"/>
                              </w:rPr>
                            </w:pPr>
                            <w:r>
                              <w:rPr>
                                <w:lang w:val="en-US"/>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92.15pt;margin-top:231.35pt;width:51.85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" filled="f" stroked="f" strokeweight=".5pt">
                <v:textbox>
                  <w:txbxContent>
                    <w:p w:rsidR="00FA42A5" w:rsidRPr="00FA42A5" w:rsidRDefault="00FA42A5">
                      <w:pPr>
                        <w:rPr>
                          <w:lang w:val="en-US"/>
                        </w:rPr>
                      </w:pPr>
                      <w:r>
                        <w:rPr>
                          <w:lang w:val="en-US"/>
                        </w:rPr>
                        <w:t>TCP/IP</w:t>
                      </w:r>
                    </w:p>
                  </w:txbxContent>
                </v:textbox>
              </v:shape>
            </w:pict>
          </mc:Fallback>
        </mc:AlternateContent>
      </w:r>
      <w:r w:rsidR="00412F94">
        <w:rPr>
          <w:noProof/>
          <w:lang w:val="ru-RU" w:eastAsia="ru-RU"/>
        </w:rPr>
        <w:drawing>
          <wp:inline distT="0" distB="0" distL="0" distR="0" wp14:anchorId="4B1C40E3" wp14:editId="15F21C82">
            <wp:extent cx="5724525" cy="3533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e5rosg1.drawio.png"/>
                    <pic:cNvPicPr/>
                  </pic:nvPicPr>
                  <pic:blipFill>
                    <a:blip r:embed="rId5">
                      <a:extLst>
                        <a:ext uri="{28A0092B-C50C-407E-A947-70E740481C1C}">
                          <a14:useLocalDpi xmlns:a14="http://schemas.microsoft.com/office/drawing/2010/main" val="0"/>
                        </a:ext>
                      </a:extLst>
                    </a:blip>
                    <a:stretch>
                      <a:fillRect/>
                    </a:stretch>
                  </pic:blipFill>
                  <pic:spPr>
                    <a:xfrm>
                      <a:off x="0" y="0"/>
                      <a:ext cx="5724525" cy="3533775"/>
                    </a:xfrm>
                    <a:prstGeom prst="rect">
                      <a:avLst/>
                    </a:prstGeom>
                  </pic:spPr>
                </pic:pic>
              </a:graphicData>
            </a:graphic>
          </wp:inline>
        </w:drawing>
      </w:r>
    </w:p>
    <w:p w:rsidR="00FA42A5" w:rsidRDefault="00FA42A5" w:rsidP="003021F8">
      <w:pPr>
        <w:jc w:val="center"/>
        <w:rPr>
          <w:b/>
          <w:bCs/>
          <w:color w:val="000000" w:themeColor="text1"/>
          <w:sz w:val="28"/>
          <w:szCs w:val="28"/>
        </w:rPr>
      </w:pPr>
    </w:p>
    <w:p w:rsidR="00FA42A5" w:rsidRDefault="00FA42A5" w:rsidP="003021F8">
      <w:pPr>
        <w:jc w:val="center"/>
        <w:rPr>
          <w:b/>
          <w:bCs/>
          <w:color w:val="000000" w:themeColor="text1"/>
          <w:sz w:val="28"/>
          <w:szCs w:val="28"/>
        </w:rPr>
      </w:pPr>
    </w:p>
    <w:p w:rsidR="00FA42A5" w:rsidRDefault="00FA42A5" w:rsidP="003021F8">
      <w:pPr>
        <w:jc w:val="center"/>
        <w:rPr>
          <w:b/>
          <w:bCs/>
          <w:color w:val="000000" w:themeColor="text1"/>
          <w:sz w:val="28"/>
          <w:szCs w:val="28"/>
        </w:rPr>
      </w:pPr>
      <w:r>
        <w:rPr>
          <w:b/>
          <w:bCs/>
          <w:color w:val="000000" w:themeColor="text1"/>
          <w:sz w:val="28"/>
          <w:szCs w:val="28"/>
        </w:rPr>
        <w:lastRenderedPageBreak/>
        <w:t>Багатокористувацька діаграма розгортання:</w:t>
      </w:r>
    </w:p>
    <w:p w:rsidR="0011140A" w:rsidRPr="00890995" w:rsidRDefault="0011140A" w:rsidP="003021F8">
      <w:pPr>
        <w:jc w:val="center"/>
        <w:rPr>
          <w:b/>
          <w:bCs/>
          <w:color w:val="000000" w:themeColor="text1"/>
          <w:sz w:val="28"/>
          <w:szCs w:val="28"/>
        </w:rPr>
      </w:pPr>
      <w:r>
        <w:rPr>
          <w:b/>
          <w:bCs/>
          <w:noProof/>
          <w:color w:val="000000" w:themeColor="text1"/>
          <w:sz w:val="28"/>
          <w:szCs w:val="28"/>
          <w:lang w:val="ru-RU" w:eastAsia="ru-RU"/>
        </w:rPr>
        <w:drawing>
          <wp:inline distT="0" distB="0" distL="0" distR="0">
            <wp:extent cx="6120765" cy="2141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e5rosg2.drawio.png"/>
                    <pic:cNvPicPr/>
                  </pic:nvPicPr>
                  <pic:blipFill>
                    <a:blip r:embed="rId6">
                      <a:extLst>
                        <a:ext uri="{28A0092B-C50C-407E-A947-70E740481C1C}">
                          <a14:useLocalDpi xmlns:a14="http://schemas.microsoft.com/office/drawing/2010/main" val="0"/>
                        </a:ext>
                      </a:extLst>
                    </a:blip>
                    <a:stretch>
                      <a:fillRect/>
                    </a:stretch>
                  </pic:blipFill>
                  <pic:spPr>
                    <a:xfrm>
                      <a:off x="0" y="0"/>
                      <a:ext cx="6120765" cy="2141220"/>
                    </a:xfrm>
                    <a:prstGeom prst="rect">
                      <a:avLst/>
                    </a:prstGeom>
                  </pic:spPr>
                </pic:pic>
              </a:graphicData>
            </a:graphic>
          </wp:inline>
        </w:drawing>
      </w:r>
    </w:p>
    <w:p w:rsidR="0011140A" w:rsidRPr="0011140A" w:rsidRDefault="003021F8" w:rsidP="0011140A">
      <w:pPr>
        <w:rPr>
          <w:sz w:val="28"/>
          <w:szCs w:val="28"/>
        </w:rPr>
      </w:pPr>
      <w:r w:rsidRPr="00890995">
        <w:rPr>
          <w:b/>
          <w:bCs/>
          <w:color w:val="000000" w:themeColor="text1"/>
          <w:sz w:val="28"/>
          <w:szCs w:val="28"/>
        </w:rPr>
        <w:t xml:space="preserve">Висновок. </w:t>
      </w:r>
      <w:r w:rsidR="0011140A" w:rsidRPr="0011140A">
        <w:rPr>
          <w:sz w:val="28"/>
          <w:szCs w:val="28"/>
        </w:rPr>
        <w:t>Пі</w:t>
      </w:r>
      <w:bookmarkStart w:id="1" w:name="_GoBack"/>
      <w:bookmarkEnd w:id="1"/>
      <w:r w:rsidR="0011140A" w:rsidRPr="0011140A">
        <w:rPr>
          <w:sz w:val="28"/>
          <w:szCs w:val="28"/>
        </w:rPr>
        <w:t>д час вивчення діаграм компонентів і розгортання було отримано практичні навички у створенні цих діаграм за допомогою відповідних інструментів та програмного забезпечення. Було розглянуто основні елементи та символи, використовувані у цих діаграмах, а також правила та принципи їх побудови.</w:t>
      </w:r>
    </w:p>
    <w:p w:rsidR="0011140A" w:rsidRPr="0011140A" w:rsidRDefault="0011140A" w:rsidP="0011140A">
      <w:pPr>
        <w:rPr>
          <w:sz w:val="28"/>
          <w:szCs w:val="28"/>
        </w:rPr>
      </w:pPr>
      <w:r w:rsidRPr="0011140A">
        <w:rPr>
          <w:sz w:val="28"/>
          <w:szCs w:val="28"/>
        </w:rPr>
        <w:t>Отримання навичок у використанні діаграм компонентів і розгортання є корисним для архітекторів, розробників програмного забезпечення та інших фахівців, які займаються проектуванням та розробкою складних систем. Ці діаграми допомагають покращити розуміння структури системи, спростити комунікацію між учасниками проекту та забезпечити зручну основу для подальшої реалізації та управління проектом.</w:t>
      </w:r>
    </w:p>
    <w:p w:rsidR="0011140A" w:rsidRPr="0011140A" w:rsidRDefault="0011140A" w:rsidP="0011140A">
      <w:pPr>
        <w:rPr>
          <w:sz w:val="28"/>
          <w:szCs w:val="28"/>
        </w:rPr>
      </w:pPr>
      <w:r w:rsidRPr="0011140A">
        <w:rPr>
          <w:sz w:val="28"/>
          <w:szCs w:val="28"/>
        </w:rPr>
        <w:t>Загалом, дослідження діаграм компонентів і розгортання дозволило отримати важливі навички та знання, які можуть бути застосовані у процесі проектування та розробки складних програмних систем.</w:t>
      </w:r>
    </w:p>
    <w:p w:rsidR="003021F8" w:rsidRPr="00890995" w:rsidRDefault="003021F8" w:rsidP="0011140A">
      <w:pPr>
        <w:rPr>
          <w:color w:val="000000" w:themeColor="text1"/>
          <w:sz w:val="36"/>
          <w:szCs w:val="36"/>
        </w:rPr>
      </w:pPr>
    </w:p>
    <w:p w:rsidR="00272B7C" w:rsidRDefault="00272B7C"/>
    <w:sectPr w:rsidR="00272B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F8"/>
    <w:rsid w:val="0011140A"/>
    <w:rsid w:val="00272B7C"/>
    <w:rsid w:val="003021F8"/>
    <w:rsid w:val="003D504E"/>
    <w:rsid w:val="00412F94"/>
    <w:rsid w:val="00FA4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6B1E"/>
  <w15:chartTrackingRefBased/>
  <w15:docId w15:val="{775309A5-7282-4848-886F-0690F283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1F8"/>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21F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11140A"/>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6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233</Words>
  <Characters>1334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Зубарев</dc:creator>
  <cp:keywords/>
  <dc:description/>
  <cp:lastModifiedBy>Коля Зубарев</cp:lastModifiedBy>
  <cp:revision>2</cp:revision>
  <dcterms:created xsi:type="dcterms:W3CDTF">2023-05-28T08:12:00Z</dcterms:created>
  <dcterms:modified xsi:type="dcterms:W3CDTF">2023-05-28T13:12:00Z</dcterms:modified>
</cp:coreProperties>
</file>