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2FFA2" w14:textId="410B8352" w:rsidR="0011467B" w:rsidRDefault="008B7B01" w:rsidP="008B7B01">
      <w:pPr>
        <w:pStyle w:val="1"/>
      </w:pPr>
      <w:r>
        <w:rPr>
          <w:rFonts w:hint="eastAsia"/>
        </w:rPr>
        <w:t>实验</w:t>
      </w:r>
      <w:r>
        <w:rPr>
          <w:rFonts w:hint="eastAsia"/>
        </w:rPr>
        <w:t>1</w:t>
      </w:r>
      <w:r>
        <w:rPr>
          <w:rFonts w:hint="eastAsia"/>
        </w:rPr>
        <w:t>：</w:t>
      </w:r>
      <w:r w:rsidR="009D3D8C">
        <w:rPr>
          <w:rFonts w:hint="eastAsia"/>
        </w:rPr>
        <w:t>测试工具使用及</w:t>
      </w:r>
      <w:r>
        <w:rPr>
          <w:rFonts w:hint="eastAsia"/>
        </w:rPr>
        <w:t>测试用例执行</w:t>
      </w:r>
    </w:p>
    <w:p w14:paraId="73B49909" w14:textId="725FD5BE" w:rsidR="008B7B01" w:rsidRDefault="008B7B01"/>
    <w:p w14:paraId="15A04DCC" w14:textId="77777777" w:rsidR="008B7B01" w:rsidRPr="002B2067" w:rsidRDefault="008B7B01" w:rsidP="008B7B01"/>
    <w:p w14:paraId="41D55AC2" w14:textId="77777777" w:rsidR="008B7B01" w:rsidRDefault="008B7B01" w:rsidP="008B7B01">
      <w:pPr>
        <w:pStyle w:val="4"/>
      </w:pPr>
      <w:r>
        <w:rPr>
          <w:rFonts w:hint="eastAsia"/>
        </w:rPr>
        <w:t>实验</w:t>
      </w:r>
      <w:r>
        <w:t>1</w:t>
      </w:r>
      <w:r>
        <w:rPr>
          <w:rFonts w:hint="eastAsia"/>
        </w:rPr>
        <w:t>-</w:t>
      </w:r>
      <w:r>
        <w:rPr>
          <w:rFonts w:hint="eastAsia"/>
        </w:rPr>
        <w:t>测试用例</w:t>
      </w:r>
      <w:r>
        <w:rPr>
          <w:rFonts w:hint="eastAsia"/>
        </w:rPr>
        <w:t>1</w:t>
      </w:r>
    </w:p>
    <w:tbl>
      <w:tblPr>
        <w:tblW w:w="8330" w:type="dxa"/>
        <w:jc w:val="center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3"/>
        <w:gridCol w:w="6637"/>
      </w:tblGrid>
      <w:tr w:rsidR="008B7B01" w14:paraId="2DF470C5" w14:textId="77777777" w:rsidTr="00E63A09">
        <w:trPr>
          <w:jc w:val="center"/>
        </w:trPr>
        <w:tc>
          <w:tcPr>
            <w:tcW w:w="1693" w:type="dxa"/>
          </w:tcPr>
          <w:p w14:paraId="3107A18A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用例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：</w:t>
            </w:r>
          </w:p>
        </w:tc>
        <w:tc>
          <w:tcPr>
            <w:tcW w:w="6637" w:type="dxa"/>
          </w:tcPr>
          <w:p w14:paraId="0CCCF58A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EP</w:t>
            </w:r>
            <w:r>
              <w:t>-</w:t>
            </w:r>
            <w:r>
              <w:rPr>
                <w:rFonts w:hint="eastAsia"/>
              </w:rPr>
              <w:t>TC-01-001</w:t>
            </w:r>
          </w:p>
        </w:tc>
      </w:tr>
      <w:tr w:rsidR="008B7B01" w14:paraId="2EE83EF9" w14:textId="77777777" w:rsidTr="00E63A09">
        <w:trPr>
          <w:jc w:val="center"/>
        </w:trPr>
        <w:tc>
          <w:tcPr>
            <w:tcW w:w="1693" w:type="dxa"/>
          </w:tcPr>
          <w:p w14:paraId="159713E7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用例名称：</w:t>
            </w:r>
          </w:p>
        </w:tc>
        <w:tc>
          <w:tcPr>
            <w:tcW w:w="6637" w:type="dxa"/>
          </w:tcPr>
          <w:p w14:paraId="5FE352B1" w14:textId="77777777" w:rsidR="008B7B01" w:rsidRDefault="008B7B01" w:rsidP="00E63A09">
            <w:pPr>
              <w:jc w:val="left"/>
            </w:pPr>
            <w:r w:rsidRPr="000050D4">
              <w:rPr>
                <w:szCs w:val="21"/>
              </w:rPr>
              <w:t>交换机</w:t>
            </w:r>
            <w:r w:rsidRPr="000050D4">
              <w:rPr>
                <w:szCs w:val="21"/>
              </w:rPr>
              <w:t>MAC</w:t>
            </w:r>
            <w:r w:rsidRPr="000050D4">
              <w:rPr>
                <w:szCs w:val="21"/>
              </w:rPr>
              <w:t>地址学习功能测试</w:t>
            </w:r>
          </w:p>
        </w:tc>
      </w:tr>
      <w:tr w:rsidR="008B7B01" w14:paraId="222D46AD" w14:textId="77777777" w:rsidTr="00E63A09">
        <w:trPr>
          <w:jc w:val="center"/>
        </w:trPr>
        <w:tc>
          <w:tcPr>
            <w:tcW w:w="1693" w:type="dxa"/>
          </w:tcPr>
          <w:p w14:paraId="1EC494CD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测试目的：</w:t>
            </w:r>
          </w:p>
        </w:tc>
        <w:tc>
          <w:tcPr>
            <w:tcW w:w="6637" w:type="dxa"/>
          </w:tcPr>
          <w:p w14:paraId="768D34BE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验证以太网交换机的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</w:t>
            </w:r>
            <w:proofErr w:type="gramStart"/>
            <w:r>
              <w:rPr>
                <w:rFonts w:hint="eastAsia"/>
              </w:rPr>
              <w:t>表学习</w:t>
            </w:r>
            <w:proofErr w:type="gramEnd"/>
            <w:r>
              <w:rPr>
                <w:rFonts w:hint="eastAsia"/>
              </w:rPr>
              <w:t>功能是否正常</w:t>
            </w:r>
          </w:p>
        </w:tc>
      </w:tr>
      <w:tr w:rsidR="008B7B01" w14:paraId="7C85E47A" w14:textId="77777777" w:rsidTr="00E63A09">
        <w:trPr>
          <w:jc w:val="center"/>
        </w:trPr>
        <w:tc>
          <w:tcPr>
            <w:tcW w:w="1693" w:type="dxa"/>
          </w:tcPr>
          <w:p w14:paraId="3DFD12D2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测试复杂度：</w:t>
            </w:r>
          </w:p>
        </w:tc>
        <w:tc>
          <w:tcPr>
            <w:tcW w:w="6637" w:type="dxa"/>
          </w:tcPr>
          <w:p w14:paraId="30C7D01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低</w:t>
            </w:r>
          </w:p>
        </w:tc>
      </w:tr>
      <w:tr w:rsidR="008B7B01" w14:paraId="4328E79E" w14:textId="77777777" w:rsidTr="00E63A09">
        <w:trPr>
          <w:jc w:val="center"/>
        </w:trPr>
        <w:tc>
          <w:tcPr>
            <w:tcW w:w="1693" w:type="dxa"/>
          </w:tcPr>
          <w:p w14:paraId="379B2763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测试拓扑：</w:t>
            </w:r>
          </w:p>
        </w:tc>
        <w:tc>
          <w:tcPr>
            <w:tcW w:w="6637" w:type="dxa"/>
          </w:tcPr>
          <w:p w14:paraId="5642DF99" w14:textId="77777777" w:rsidR="008B7B01" w:rsidRDefault="008B7B01" w:rsidP="00E63A09">
            <w:pPr>
              <w:jc w:val="left"/>
            </w:pPr>
            <w:r>
              <w:rPr>
                <w:noProof/>
              </w:rPr>
              <w:drawing>
                <wp:inline distT="0" distB="0" distL="0" distR="0" wp14:anchorId="13860168" wp14:editId="16F0BF49">
                  <wp:extent cx="2624623" cy="1416050"/>
                  <wp:effectExtent l="0" t="0" r="4445" b="0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897" cy="143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88DA3B" w14:textId="77777777" w:rsidR="008B7B01" w:rsidRDefault="008B7B01" w:rsidP="00E63A09">
            <w:pPr>
              <w:jc w:val="left"/>
            </w:pPr>
          </w:p>
        </w:tc>
      </w:tr>
      <w:tr w:rsidR="008B7B01" w14:paraId="718487BA" w14:textId="77777777" w:rsidTr="00E63A09">
        <w:trPr>
          <w:jc w:val="center"/>
        </w:trPr>
        <w:tc>
          <w:tcPr>
            <w:tcW w:w="1693" w:type="dxa"/>
          </w:tcPr>
          <w:p w14:paraId="134A7E9B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测试平台：</w:t>
            </w:r>
          </w:p>
        </w:tc>
        <w:tc>
          <w:tcPr>
            <w:tcW w:w="6637" w:type="dxa"/>
          </w:tcPr>
          <w:p w14:paraId="2BE7AA7F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Spirent TestCenter</w:t>
            </w:r>
          </w:p>
        </w:tc>
      </w:tr>
      <w:tr w:rsidR="008B7B01" w14:paraId="303323ED" w14:textId="77777777" w:rsidTr="00E63A09">
        <w:trPr>
          <w:jc w:val="center"/>
        </w:trPr>
        <w:tc>
          <w:tcPr>
            <w:tcW w:w="1693" w:type="dxa"/>
          </w:tcPr>
          <w:p w14:paraId="0457D04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前置条件：</w:t>
            </w:r>
          </w:p>
        </w:tc>
        <w:tc>
          <w:tcPr>
            <w:tcW w:w="6637" w:type="dxa"/>
          </w:tcPr>
          <w:p w14:paraId="37DCED75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、设备正确连接，</w:t>
            </w:r>
          </w:p>
          <w:p w14:paraId="318E82E9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、交换机无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划分；</w:t>
            </w:r>
          </w:p>
          <w:p w14:paraId="43410394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、测试仪表管理端口正常使用。</w:t>
            </w:r>
          </w:p>
        </w:tc>
      </w:tr>
      <w:tr w:rsidR="008B7B01" w14:paraId="4B21E3FC" w14:textId="77777777" w:rsidTr="00E63A09">
        <w:trPr>
          <w:jc w:val="center"/>
        </w:trPr>
        <w:tc>
          <w:tcPr>
            <w:tcW w:w="1693" w:type="dxa"/>
          </w:tcPr>
          <w:p w14:paraId="34F608CD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测试步骤：</w:t>
            </w:r>
          </w:p>
        </w:tc>
        <w:tc>
          <w:tcPr>
            <w:tcW w:w="6637" w:type="dxa"/>
          </w:tcPr>
          <w:p w14:paraId="5DBC61CF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、占用测试仪表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个端口，分别命名为</w:t>
            </w:r>
            <w:r>
              <w:rPr>
                <w:rFonts w:hint="eastAsia"/>
              </w:rPr>
              <w:t>PortA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，分别连接被测交换机的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个端口</w:t>
            </w:r>
            <w:r>
              <w:rPr>
                <w:rFonts w:hint="eastAsia"/>
              </w:rPr>
              <w:t>;</w:t>
            </w:r>
          </w:p>
          <w:p w14:paraId="1F012B07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、使用测试仪表的</w:t>
            </w:r>
            <w:r>
              <w:rPr>
                <w:rFonts w:hint="eastAsia"/>
              </w:rPr>
              <w:t>PortA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PortB</w:t>
            </w:r>
            <w:r>
              <w:rPr>
                <w:rFonts w:hint="eastAsia"/>
              </w:rPr>
              <w:t>端口，分别创建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Device</w:t>
            </w:r>
            <w:r>
              <w:rPr>
                <w:rFonts w:hint="eastAsia"/>
              </w:rPr>
              <w:t>，命名为</w:t>
            </w:r>
            <w:r>
              <w:rPr>
                <w:rFonts w:hint="eastAsia"/>
              </w:rPr>
              <w:t>Device1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Device2</w:t>
            </w:r>
            <w:r>
              <w:rPr>
                <w:rFonts w:hint="eastAsia"/>
              </w:rPr>
              <w:t>，作为测试流的发送端和接收端；</w:t>
            </w:r>
          </w:p>
          <w:p w14:paraId="0ADC637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、将</w:t>
            </w:r>
            <w:r>
              <w:rPr>
                <w:rFonts w:hint="eastAsia"/>
              </w:rPr>
              <w:t>Device1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Device2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地址分别配置为</w:t>
            </w:r>
            <w:r>
              <w:rPr>
                <w:rFonts w:hint="eastAsia"/>
              </w:rPr>
              <w:t>00</w:t>
            </w:r>
            <w:r>
              <w:t>:94:12:34:XX:01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</w:t>
            </w:r>
            <w:r>
              <w:t>:94:12:34:XX:0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，其中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表示自己的实验组号。例如，第一实验小组，</w:t>
            </w:r>
            <w:r>
              <w:rPr>
                <w:rFonts w:hint="eastAsia"/>
              </w:rPr>
              <w:t>XX=01</w:t>
            </w:r>
            <w:r>
              <w:rPr>
                <w:rFonts w:hint="eastAsia"/>
              </w:rPr>
              <w:t>，第二实验小组，</w:t>
            </w:r>
            <w:r>
              <w:rPr>
                <w:rFonts w:hint="eastAsia"/>
              </w:rPr>
              <w:t>XX=02</w:t>
            </w:r>
            <w:r>
              <w:rPr>
                <w:rFonts w:hint="eastAsia"/>
              </w:rPr>
              <w:t>，以此类推。</w:t>
            </w:r>
          </w:p>
          <w:p w14:paraId="43DFACDC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、配置默认参数的双向测试流，测试</w:t>
            </w:r>
            <w:proofErr w:type="gramStart"/>
            <w:r>
              <w:rPr>
                <w:rFonts w:hint="eastAsia"/>
              </w:rPr>
              <w:t>帧长默认</w:t>
            </w:r>
            <w:proofErr w:type="gram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字节，测试负载默认为</w:t>
            </w:r>
            <w:r>
              <w:rPr>
                <w:rFonts w:hint="eastAsia"/>
              </w:rPr>
              <w:t>1%</w:t>
            </w:r>
            <w:r>
              <w:rPr>
                <w:rFonts w:hint="eastAsia"/>
              </w:rPr>
              <w:t>的线速流量；</w:t>
            </w:r>
          </w:p>
          <w:p w14:paraId="76F74059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、执行</w:t>
            </w:r>
            <w:r>
              <w:rPr>
                <w:rFonts w:hint="eastAsia"/>
              </w:rPr>
              <w:t>L</w:t>
            </w:r>
            <w:r>
              <w:t>2learing</w:t>
            </w:r>
            <w:r>
              <w:rPr>
                <w:rFonts w:hint="eastAsia"/>
              </w:rPr>
              <w:t>操作</w:t>
            </w:r>
          </w:p>
          <w:p w14:paraId="066C7AAA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、启动测试流发送，持续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秒钟以上的时间，在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上观察有没有持续接收到测试帧。如果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端口持续接收到测试帧，表明地址学习没有完成，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地址学习功能测试失败。如果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上没有观察到测试帧，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地址学习功能测试成功。</w:t>
            </w:r>
          </w:p>
          <w:p w14:paraId="0AAA87A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、如果测试发现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地址学习没有完成，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端口能够接收到泄露流量，可以</w:t>
            </w:r>
            <w:proofErr w:type="gramStart"/>
            <w:r>
              <w:rPr>
                <w:rFonts w:hint="eastAsia"/>
              </w:rPr>
              <w:t>使用抓包功能</w:t>
            </w:r>
            <w:proofErr w:type="gramEnd"/>
            <w:r>
              <w:rPr>
                <w:rFonts w:hint="eastAsia"/>
              </w:rPr>
              <w:t>来抓包分析，检查测试帧的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地址信息；</w:t>
            </w:r>
            <w:r>
              <w:rPr>
                <w:rFonts w:hint="eastAsia"/>
              </w:rPr>
              <w:lastRenderedPageBreak/>
              <w:t>也可以登录交换机，检查交换机的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地址表的表项内容。</w:t>
            </w:r>
          </w:p>
        </w:tc>
      </w:tr>
      <w:tr w:rsidR="008B7B01" w14:paraId="7A958C02" w14:textId="77777777" w:rsidTr="00E63A09">
        <w:trPr>
          <w:jc w:val="center"/>
        </w:trPr>
        <w:tc>
          <w:tcPr>
            <w:tcW w:w="1693" w:type="dxa"/>
          </w:tcPr>
          <w:p w14:paraId="6E3412BC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lastRenderedPageBreak/>
              <w:t>预期结果：</w:t>
            </w:r>
          </w:p>
        </w:tc>
        <w:tc>
          <w:tcPr>
            <w:tcW w:w="6637" w:type="dxa"/>
          </w:tcPr>
          <w:p w14:paraId="5EBFAE7B" w14:textId="77777777" w:rsidR="008B7B01" w:rsidRDefault="008B7B01" w:rsidP="00E63A09"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地址学习功能正常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不正常。</w:t>
            </w:r>
          </w:p>
        </w:tc>
      </w:tr>
    </w:tbl>
    <w:p w14:paraId="03264DA5" w14:textId="77777777" w:rsidR="008B7B01" w:rsidRDefault="008B7B01" w:rsidP="008B7B01"/>
    <w:p w14:paraId="6F7D69A3" w14:textId="77777777" w:rsidR="008B7B01" w:rsidRPr="007D3E83" w:rsidRDefault="008B7B01" w:rsidP="008B7B01"/>
    <w:p w14:paraId="394A82FC" w14:textId="77777777" w:rsidR="008B7B01" w:rsidRDefault="008B7B01" w:rsidP="008B7B01">
      <w:pPr>
        <w:pStyle w:val="4"/>
      </w:pPr>
      <w:r>
        <w:rPr>
          <w:rFonts w:hint="eastAsia"/>
        </w:rPr>
        <w:t>实验</w:t>
      </w:r>
      <w:r>
        <w:rPr>
          <w:rFonts w:hint="eastAsia"/>
        </w:rPr>
        <w:t>1-</w:t>
      </w:r>
      <w:r>
        <w:rPr>
          <w:rFonts w:hint="eastAsia"/>
        </w:rPr>
        <w:t>测试用例</w:t>
      </w:r>
      <w:r>
        <w:rPr>
          <w:rFonts w:hint="eastAsia"/>
        </w:rPr>
        <w:t>2</w:t>
      </w:r>
    </w:p>
    <w:tbl>
      <w:tblPr>
        <w:tblW w:w="8330" w:type="dxa"/>
        <w:jc w:val="center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3"/>
        <w:gridCol w:w="6637"/>
      </w:tblGrid>
      <w:tr w:rsidR="008B7B01" w14:paraId="003F2282" w14:textId="77777777" w:rsidTr="00E63A09">
        <w:trPr>
          <w:jc w:val="center"/>
        </w:trPr>
        <w:tc>
          <w:tcPr>
            <w:tcW w:w="1693" w:type="dxa"/>
          </w:tcPr>
          <w:p w14:paraId="7A8FD62F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用例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：</w:t>
            </w:r>
          </w:p>
        </w:tc>
        <w:tc>
          <w:tcPr>
            <w:tcW w:w="6637" w:type="dxa"/>
          </w:tcPr>
          <w:p w14:paraId="7B18C4B4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EP</w:t>
            </w:r>
            <w:r>
              <w:t>-</w:t>
            </w:r>
            <w:r>
              <w:rPr>
                <w:rFonts w:hint="eastAsia"/>
              </w:rPr>
              <w:t>TC-01-002</w:t>
            </w:r>
          </w:p>
        </w:tc>
      </w:tr>
      <w:tr w:rsidR="008B7B01" w14:paraId="6D77F9D1" w14:textId="77777777" w:rsidTr="00E63A09">
        <w:trPr>
          <w:jc w:val="center"/>
        </w:trPr>
        <w:tc>
          <w:tcPr>
            <w:tcW w:w="1693" w:type="dxa"/>
          </w:tcPr>
          <w:p w14:paraId="111B851C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用例名称：</w:t>
            </w:r>
          </w:p>
        </w:tc>
        <w:tc>
          <w:tcPr>
            <w:tcW w:w="6637" w:type="dxa"/>
          </w:tcPr>
          <w:p w14:paraId="67CE3945" w14:textId="77777777" w:rsidR="008B7B01" w:rsidRDefault="008B7B01" w:rsidP="00E63A09">
            <w:pPr>
              <w:jc w:val="left"/>
            </w:pPr>
            <w:r w:rsidRPr="000050D4">
              <w:rPr>
                <w:szCs w:val="21"/>
              </w:rPr>
              <w:t>交换机</w:t>
            </w:r>
            <w:r w:rsidRPr="000050D4">
              <w:rPr>
                <w:szCs w:val="21"/>
              </w:rPr>
              <w:t>VLan</w:t>
            </w:r>
            <w:r w:rsidRPr="000050D4">
              <w:rPr>
                <w:szCs w:val="21"/>
              </w:rPr>
              <w:t>数据帧转发功能测试</w:t>
            </w:r>
          </w:p>
        </w:tc>
      </w:tr>
      <w:tr w:rsidR="008B7B01" w14:paraId="6B66B55C" w14:textId="77777777" w:rsidTr="00E63A09">
        <w:trPr>
          <w:jc w:val="center"/>
        </w:trPr>
        <w:tc>
          <w:tcPr>
            <w:tcW w:w="1693" w:type="dxa"/>
          </w:tcPr>
          <w:p w14:paraId="2EB7AC9B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测试目的：</w:t>
            </w:r>
          </w:p>
        </w:tc>
        <w:tc>
          <w:tcPr>
            <w:tcW w:w="6637" w:type="dxa"/>
          </w:tcPr>
          <w:p w14:paraId="57657C84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验证以太网交换机</w:t>
            </w:r>
            <w:r w:rsidRPr="000050D4">
              <w:rPr>
                <w:szCs w:val="21"/>
              </w:rPr>
              <w:t>VLan</w:t>
            </w:r>
            <w:r w:rsidRPr="000050D4">
              <w:rPr>
                <w:szCs w:val="21"/>
              </w:rPr>
              <w:t>数据帧</w:t>
            </w:r>
            <w:r>
              <w:rPr>
                <w:rFonts w:hint="eastAsia"/>
                <w:szCs w:val="21"/>
              </w:rPr>
              <w:t>转发隔离功能</w:t>
            </w:r>
            <w:r>
              <w:rPr>
                <w:rFonts w:hint="eastAsia"/>
              </w:rPr>
              <w:t>是否正常</w:t>
            </w:r>
          </w:p>
        </w:tc>
      </w:tr>
      <w:tr w:rsidR="008B7B01" w14:paraId="3664BCEA" w14:textId="77777777" w:rsidTr="00E63A09">
        <w:trPr>
          <w:jc w:val="center"/>
        </w:trPr>
        <w:tc>
          <w:tcPr>
            <w:tcW w:w="1693" w:type="dxa"/>
          </w:tcPr>
          <w:p w14:paraId="5E48695B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测试复杂度：</w:t>
            </w:r>
          </w:p>
        </w:tc>
        <w:tc>
          <w:tcPr>
            <w:tcW w:w="6637" w:type="dxa"/>
          </w:tcPr>
          <w:p w14:paraId="1AFEA74C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低</w:t>
            </w:r>
          </w:p>
        </w:tc>
      </w:tr>
      <w:tr w:rsidR="008B7B01" w14:paraId="27139046" w14:textId="77777777" w:rsidTr="00E63A09">
        <w:trPr>
          <w:jc w:val="center"/>
        </w:trPr>
        <w:tc>
          <w:tcPr>
            <w:tcW w:w="1693" w:type="dxa"/>
          </w:tcPr>
          <w:p w14:paraId="51B04096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测试拓扑：</w:t>
            </w:r>
          </w:p>
        </w:tc>
        <w:tc>
          <w:tcPr>
            <w:tcW w:w="6637" w:type="dxa"/>
          </w:tcPr>
          <w:p w14:paraId="71AAA3B0" w14:textId="77777777" w:rsidR="008B7B01" w:rsidRDefault="008B7B01" w:rsidP="00E63A09">
            <w:pPr>
              <w:jc w:val="left"/>
            </w:pPr>
            <w:r>
              <w:rPr>
                <w:noProof/>
              </w:rPr>
              <w:drawing>
                <wp:inline distT="0" distB="0" distL="0" distR="0" wp14:anchorId="2CE71874" wp14:editId="38A1F82D">
                  <wp:extent cx="2624623" cy="1416050"/>
                  <wp:effectExtent l="0" t="0" r="4445" b="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897" cy="143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A56980A" w14:textId="77777777" w:rsidR="008B7B01" w:rsidRDefault="008B7B01" w:rsidP="00E63A09">
            <w:pPr>
              <w:jc w:val="left"/>
            </w:pPr>
          </w:p>
        </w:tc>
      </w:tr>
      <w:tr w:rsidR="008B7B01" w14:paraId="412B97B8" w14:textId="77777777" w:rsidTr="00E63A09">
        <w:trPr>
          <w:jc w:val="center"/>
        </w:trPr>
        <w:tc>
          <w:tcPr>
            <w:tcW w:w="1693" w:type="dxa"/>
          </w:tcPr>
          <w:p w14:paraId="3492A2B3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测试平台：</w:t>
            </w:r>
          </w:p>
        </w:tc>
        <w:tc>
          <w:tcPr>
            <w:tcW w:w="6637" w:type="dxa"/>
          </w:tcPr>
          <w:p w14:paraId="78787BA0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Spirent TestCenter</w:t>
            </w:r>
          </w:p>
        </w:tc>
      </w:tr>
      <w:tr w:rsidR="008B7B01" w14:paraId="385CDCA1" w14:textId="77777777" w:rsidTr="00E63A09">
        <w:trPr>
          <w:jc w:val="center"/>
        </w:trPr>
        <w:tc>
          <w:tcPr>
            <w:tcW w:w="1693" w:type="dxa"/>
          </w:tcPr>
          <w:p w14:paraId="40684B94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前置条件：</w:t>
            </w:r>
          </w:p>
        </w:tc>
        <w:tc>
          <w:tcPr>
            <w:tcW w:w="6637" w:type="dxa"/>
          </w:tcPr>
          <w:p w14:paraId="7C284F85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、设备正确连接，</w:t>
            </w:r>
          </w:p>
          <w:p w14:paraId="317F8A98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、交换机划分至少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；</w:t>
            </w:r>
          </w:p>
          <w:p w14:paraId="04F4A4A4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、测试仪表管理端口正常使用。</w:t>
            </w:r>
          </w:p>
        </w:tc>
      </w:tr>
      <w:tr w:rsidR="008B7B01" w14:paraId="18A76080" w14:textId="77777777" w:rsidTr="00E63A09">
        <w:trPr>
          <w:jc w:val="center"/>
        </w:trPr>
        <w:tc>
          <w:tcPr>
            <w:tcW w:w="1693" w:type="dxa"/>
          </w:tcPr>
          <w:p w14:paraId="5D88D70A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测试步骤：</w:t>
            </w:r>
          </w:p>
        </w:tc>
        <w:tc>
          <w:tcPr>
            <w:tcW w:w="6637" w:type="dxa"/>
          </w:tcPr>
          <w:p w14:paraId="65AE909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、占用测试仪表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个端口，分别命名为</w:t>
            </w:r>
            <w:r>
              <w:rPr>
                <w:rFonts w:hint="eastAsia"/>
              </w:rPr>
              <w:t>PortA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PortD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>PortA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PortB</w:t>
            </w:r>
            <w:r>
              <w:rPr>
                <w:rFonts w:hint="eastAsia"/>
              </w:rPr>
              <w:t>连接被测交换机同一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个端口，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PortD</w:t>
            </w:r>
            <w:r>
              <w:rPr>
                <w:rFonts w:hint="eastAsia"/>
              </w:rPr>
              <w:t>连接被测交换机另一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个端口</w:t>
            </w:r>
            <w:r>
              <w:rPr>
                <w:rFonts w:hint="eastAsia"/>
              </w:rPr>
              <w:t>;</w:t>
            </w:r>
          </w:p>
          <w:p w14:paraId="74ED072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、使用测试仪表的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端口，分别创建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Device</w:t>
            </w:r>
            <w:r>
              <w:rPr>
                <w:rFonts w:hint="eastAsia"/>
              </w:rPr>
              <w:t>，命名为</w:t>
            </w:r>
            <w:r>
              <w:rPr>
                <w:rFonts w:hint="eastAsia"/>
              </w:rPr>
              <w:t>Device1-Device4</w:t>
            </w:r>
            <w:r>
              <w:rPr>
                <w:rFonts w:hint="eastAsia"/>
              </w:rPr>
              <w:t>，作为测试流的发送端和接收端；</w:t>
            </w:r>
          </w:p>
          <w:p w14:paraId="443771E0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、将</w:t>
            </w:r>
            <w:r>
              <w:rPr>
                <w:rFonts w:hint="eastAsia"/>
              </w:rPr>
              <w:t>Device1-Device4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地址分别配置为</w:t>
            </w:r>
            <w:r>
              <w:rPr>
                <w:rFonts w:hint="eastAsia"/>
              </w:rPr>
              <w:t>00</w:t>
            </w:r>
            <w:r>
              <w:t>:94:12:34:XX:01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</w:t>
            </w:r>
            <w:r>
              <w:t>:94:12:34:XX:0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</w:t>
            </w:r>
            <w:r>
              <w:t>:94:12:34:XX:03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</w:t>
            </w:r>
            <w:r>
              <w:t>:94:12:34:XX:04</w:t>
            </w:r>
            <w:r>
              <w:rPr>
                <w:rFonts w:hint="eastAsia"/>
              </w:rPr>
              <w:t>，其中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表示自己的实验组号。例如，第一实验小组，</w:t>
            </w:r>
            <w:r>
              <w:rPr>
                <w:rFonts w:hint="eastAsia"/>
              </w:rPr>
              <w:t>XX=01</w:t>
            </w:r>
            <w:r>
              <w:rPr>
                <w:rFonts w:hint="eastAsia"/>
              </w:rPr>
              <w:t>，第二实验小组，</w:t>
            </w:r>
            <w:r>
              <w:rPr>
                <w:rFonts w:hint="eastAsia"/>
              </w:rPr>
              <w:t>XX=02</w:t>
            </w:r>
            <w:r>
              <w:rPr>
                <w:rFonts w:hint="eastAsia"/>
              </w:rPr>
              <w:t>，以此类推。</w:t>
            </w:r>
          </w:p>
          <w:p w14:paraId="1E18860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、用</w:t>
            </w:r>
            <w:r>
              <w:rPr>
                <w:rFonts w:hint="eastAsia"/>
              </w:rPr>
              <w:t>Device1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Device2</w:t>
            </w:r>
            <w:r>
              <w:rPr>
                <w:rFonts w:hint="eastAsia"/>
              </w:rPr>
              <w:t>创建一条单向测试流，测试</w:t>
            </w:r>
            <w:proofErr w:type="gramStart"/>
            <w:r>
              <w:rPr>
                <w:rFonts w:hint="eastAsia"/>
              </w:rPr>
              <w:t>帧长默认</w:t>
            </w:r>
            <w:proofErr w:type="gram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字节，测试负载默认为</w:t>
            </w:r>
            <w:r>
              <w:rPr>
                <w:rFonts w:hint="eastAsia"/>
              </w:rPr>
              <w:t>1%</w:t>
            </w:r>
            <w:r>
              <w:rPr>
                <w:rFonts w:hint="eastAsia"/>
              </w:rPr>
              <w:t>的线速流量；</w:t>
            </w:r>
          </w:p>
          <w:p w14:paraId="2DD98FDC" w14:textId="77777777" w:rsidR="008B7B01" w:rsidRPr="00E3115F" w:rsidRDefault="008B7B01" w:rsidP="00E63A09">
            <w:pPr>
              <w:jc w:val="left"/>
            </w:pP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、用</w:t>
            </w:r>
            <w:r>
              <w:rPr>
                <w:rFonts w:hint="eastAsia"/>
              </w:rPr>
              <w:t>Device3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Device4</w:t>
            </w:r>
            <w:r>
              <w:rPr>
                <w:rFonts w:hint="eastAsia"/>
              </w:rPr>
              <w:t>创建一条单向测试流，测试</w:t>
            </w:r>
            <w:proofErr w:type="gramStart"/>
            <w:r>
              <w:rPr>
                <w:rFonts w:hint="eastAsia"/>
              </w:rPr>
              <w:t>帧长默认</w:t>
            </w:r>
            <w:proofErr w:type="gram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字节，测试负载默认为</w:t>
            </w:r>
            <w:r>
              <w:rPr>
                <w:rFonts w:hint="eastAsia"/>
              </w:rPr>
              <w:t>1%</w:t>
            </w:r>
            <w:r>
              <w:rPr>
                <w:rFonts w:hint="eastAsia"/>
              </w:rPr>
              <w:t>的线速流量；</w:t>
            </w:r>
          </w:p>
          <w:p w14:paraId="0E70A6F1" w14:textId="77777777" w:rsidR="008B7B01" w:rsidRPr="00E3115F" w:rsidRDefault="008B7B01" w:rsidP="00E63A09">
            <w:pPr>
              <w:jc w:val="left"/>
              <w:rPr>
                <w:color w:val="FF0000"/>
              </w:rPr>
            </w:pPr>
            <w:r w:rsidRPr="00E3115F">
              <w:rPr>
                <w:rFonts w:hint="eastAsia"/>
                <w:color w:val="FF0000"/>
              </w:rPr>
              <w:t>6</w:t>
            </w:r>
            <w:r w:rsidRPr="00E3115F">
              <w:rPr>
                <w:rFonts w:hint="eastAsia"/>
                <w:color w:val="FF0000"/>
              </w:rPr>
              <w:t>、不执行</w:t>
            </w:r>
            <w:r w:rsidRPr="00E3115F">
              <w:rPr>
                <w:rFonts w:hint="eastAsia"/>
                <w:color w:val="FF0000"/>
              </w:rPr>
              <w:t>L</w:t>
            </w:r>
            <w:r w:rsidRPr="00E3115F">
              <w:rPr>
                <w:color w:val="FF0000"/>
              </w:rPr>
              <w:t>2learing</w:t>
            </w:r>
            <w:r w:rsidRPr="00E3115F">
              <w:rPr>
                <w:rFonts w:hint="eastAsia"/>
                <w:color w:val="FF0000"/>
              </w:rPr>
              <w:t>操作。</w:t>
            </w:r>
          </w:p>
          <w:p w14:paraId="12C131FD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、启动测试流发送，持续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秒钟以上的时间。在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PortD</w:t>
            </w:r>
            <w:r>
              <w:rPr>
                <w:rFonts w:hint="eastAsia"/>
              </w:rPr>
              <w:t>上观察是否有流量叠加（既来自</w:t>
            </w:r>
            <w:r>
              <w:rPr>
                <w:rFonts w:hint="eastAsia"/>
              </w:rPr>
              <w:t>PortA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PortB</w:t>
            </w:r>
            <w:r>
              <w:rPr>
                <w:rFonts w:hint="eastAsia"/>
              </w:rPr>
              <w:t>的流量叠加的情况）。如果没有流量叠加，说明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隔离了两条测试流。如果观察到流量叠加，说明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之间存在流量泄露。</w:t>
            </w:r>
          </w:p>
        </w:tc>
      </w:tr>
      <w:tr w:rsidR="008B7B01" w14:paraId="3CCF4CC5" w14:textId="77777777" w:rsidTr="00E63A09">
        <w:trPr>
          <w:jc w:val="center"/>
        </w:trPr>
        <w:tc>
          <w:tcPr>
            <w:tcW w:w="1693" w:type="dxa"/>
          </w:tcPr>
          <w:p w14:paraId="682DBAB5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预期结果：</w:t>
            </w:r>
          </w:p>
        </w:tc>
        <w:tc>
          <w:tcPr>
            <w:tcW w:w="6637" w:type="dxa"/>
          </w:tcPr>
          <w:p w14:paraId="3D60920A" w14:textId="77777777" w:rsidR="008B7B01" w:rsidRDefault="008B7B01" w:rsidP="00E63A09">
            <w:r>
              <w:rPr>
                <w:rFonts w:hint="eastAsia"/>
              </w:rPr>
              <w:t>不同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之间流量是隔离的。</w:t>
            </w:r>
          </w:p>
        </w:tc>
      </w:tr>
    </w:tbl>
    <w:p w14:paraId="1F4FF498" w14:textId="77777777" w:rsidR="008B7B01" w:rsidRPr="00B0692C" w:rsidRDefault="008B7B01" w:rsidP="008B7B01"/>
    <w:p w14:paraId="59673B04" w14:textId="77777777" w:rsidR="008B7B01" w:rsidRPr="004A6FA3" w:rsidRDefault="008B7B01" w:rsidP="008B7B01">
      <w:pPr>
        <w:pStyle w:val="4"/>
      </w:pPr>
      <w:r>
        <w:rPr>
          <w:rFonts w:hint="eastAsia"/>
        </w:rPr>
        <w:t>实验</w:t>
      </w:r>
      <w:r>
        <w:rPr>
          <w:rFonts w:hint="eastAsia"/>
        </w:rPr>
        <w:t>1-</w:t>
      </w:r>
      <w:r>
        <w:rPr>
          <w:rFonts w:hint="eastAsia"/>
        </w:rPr>
        <w:t>测试用例</w:t>
      </w:r>
      <w:r>
        <w:rPr>
          <w:rFonts w:hint="eastAsia"/>
        </w:rPr>
        <w:t>3</w:t>
      </w:r>
    </w:p>
    <w:tbl>
      <w:tblPr>
        <w:tblW w:w="8330" w:type="dxa"/>
        <w:jc w:val="center"/>
        <w:tblBorders>
          <w:top w:val="single" w:sz="12" w:space="0" w:color="000000"/>
          <w:left w:val="single" w:sz="6" w:space="0" w:color="000000"/>
          <w:bottom w:val="single" w:sz="12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93"/>
        <w:gridCol w:w="6637"/>
      </w:tblGrid>
      <w:tr w:rsidR="008B7B01" w14:paraId="289051B9" w14:textId="77777777" w:rsidTr="00E63A09">
        <w:trPr>
          <w:jc w:val="center"/>
        </w:trPr>
        <w:tc>
          <w:tcPr>
            <w:tcW w:w="1693" w:type="dxa"/>
          </w:tcPr>
          <w:p w14:paraId="684FF373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用例</w:t>
            </w:r>
            <w:r>
              <w:rPr>
                <w:rFonts w:hint="eastAsia"/>
              </w:rPr>
              <w:t>ID</w:t>
            </w:r>
            <w:r>
              <w:rPr>
                <w:rFonts w:hint="eastAsia"/>
              </w:rPr>
              <w:t>：</w:t>
            </w:r>
          </w:p>
        </w:tc>
        <w:tc>
          <w:tcPr>
            <w:tcW w:w="6637" w:type="dxa"/>
          </w:tcPr>
          <w:p w14:paraId="5E3B6B4D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EP</w:t>
            </w:r>
            <w:r>
              <w:t>-</w:t>
            </w:r>
            <w:r>
              <w:rPr>
                <w:rFonts w:hint="eastAsia"/>
              </w:rPr>
              <w:t>TC-01-003</w:t>
            </w:r>
          </w:p>
        </w:tc>
      </w:tr>
      <w:tr w:rsidR="008B7B01" w14:paraId="36F36204" w14:textId="77777777" w:rsidTr="00E63A09">
        <w:trPr>
          <w:jc w:val="center"/>
        </w:trPr>
        <w:tc>
          <w:tcPr>
            <w:tcW w:w="1693" w:type="dxa"/>
          </w:tcPr>
          <w:p w14:paraId="439BFD80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用例名称：</w:t>
            </w:r>
          </w:p>
        </w:tc>
        <w:tc>
          <w:tcPr>
            <w:tcW w:w="6637" w:type="dxa"/>
          </w:tcPr>
          <w:p w14:paraId="5258E26D" w14:textId="77777777" w:rsidR="008B7B01" w:rsidRDefault="008B7B01" w:rsidP="00E63A09">
            <w:pPr>
              <w:jc w:val="left"/>
            </w:pPr>
            <w:r w:rsidRPr="000050D4">
              <w:rPr>
                <w:szCs w:val="21"/>
              </w:rPr>
              <w:t>交换机广播</w:t>
            </w:r>
            <w:proofErr w:type="gramStart"/>
            <w:r w:rsidRPr="000050D4">
              <w:rPr>
                <w:szCs w:val="21"/>
              </w:rPr>
              <w:t>帧</w:t>
            </w:r>
            <w:proofErr w:type="gramEnd"/>
            <w:r w:rsidRPr="000050D4">
              <w:rPr>
                <w:szCs w:val="21"/>
              </w:rPr>
              <w:t>转发功能测试</w:t>
            </w:r>
          </w:p>
        </w:tc>
      </w:tr>
      <w:tr w:rsidR="008B7B01" w14:paraId="7B63ED4B" w14:textId="77777777" w:rsidTr="00E63A09">
        <w:trPr>
          <w:jc w:val="center"/>
        </w:trPr>
        <w:tc>
          <w:tcPr>
            <w:tcW w:w="1693" w:type="dxa"/>
          </w:tcPr>
          <w:p w14:paraId="3203F4F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测试目的：</w:t>
            </w:r>
          </w:p>
        </w:tc>
        <w:tc>
          <w:tcPr>
            <w:tcW w:w="6637" w:type="dxa"/>
          </w:tcPr>
          <w:p w14:paraId="5CD891F3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验证以太网交换机</w:t>
            </w:r>
            <w:r>
              <w:rPr>
                <w:rFonts w:hint="eastAsia"/>
                <w:szCs w:val="21"/>
              </w:rPr>
              <w:t>广播</w:t>
            </w:r>
            <w:proofErr w:type="gramStart"/>
            <w:r w:rsidRPr="000050D4">
              <w:rPr>
                <w:szCs w:val="21"/>
              </w:rPr>
              <w:t>帧</w:t>
            </w:r>
            <w:proofErr w:type="gramEnd"/>
            <w:r>
              <w:rPr>
                <w:rFonts w:hint="eastAsia"/>
                <w:szCs w:val="21"/>
              </w:rPr>
              <w:t>转发功能</w:t>
            </w:r>
            <w:r>
              <w:rPr>
                <w:rFonts w:hint="eastAsia"/>
              </w:rPr>
              <w:t>是否正常</w:t>
            </w:r>
          </w:p>
        </w:tc>
      </w:tr>
      <w:tr w:rsidR="008B7B01" w14:paraId="4F0946B7" w14:textId="77777777" w:rsidTr="00E63A09">
        <w:trPr>
          <w:jc w:val="center"/>
        </w:trPr>
        <w:tc>
          <w:tcPr>
            <w:tcW w:w="1693" w:type="dxa"/>
          </w:tcPr>
          <w:p w14:paraId="4393442A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测试复杂度：</w:t>
            </w:r>
          </w:p>
        </w:tc>
        <w:tc>
          <w:tcPr>
            <w:tcW w:w="6637" w:type="dxa"/>
          </w:tcPr>
          <w:p w14:paraId="03AAEB15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低</w:t>
            </w:r>
          </w:p>
        </w:tc>
      </w:tr>
      <w:tr w:rsidR="008B7B01" w14:paraId="01D206B3" w14:textId="77777777" w:rsidTr="00E63A09">
        <w:trPr>
          <w:jc w:val="center"/>
        </w:trPr>
        <w:tc>
          <w:tcPr>
            <w:tcW w:w="1693" w:type="dxa"/>
          </w:tcPr>
          <w:p w14:paraId="31EABC43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测试拓扑：</w:t>
            </w:r>
          </w:p>
        </w:tc>
        <w:tc>
          <w:tcPr>
            <w:tcW w:w="6637" w:type="dxa"/>
          </w:tcPr>
          <w:p w14:paraId="154531C1" w14:textId="77777777" w:rsidR="008B7B01" w:rsidRDefault="008B7B01" w:rsidP="00E63A09">
            <w:pPr>
              <w:jc w:val="left"/>
            </w:pPr>
            <w:r>
              <w:rPr>
                <w:noProof/>
              </w:rPr>
              <w:drawing>
                <wp:inline distT="0" distB="0" distL="0" distR="0" wp14:anchorId="38BAAE9D" wp14:editId="6CC995D3">
                  <wp:extent cx="2624623" cy="1416050"/>
                  <wp:effectExtent l="0" t="0" r="4445" b="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0897" cy="1430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A9283AB" w14:textId="77777777" w:rsidR="008B7B01" w:rsidRDefault="008B7B01" w:rsidP="00E63A09">
            <w:pPr>
              <w:jc w:val="left"/>
            </w:pPr>
          </w:p>
        </w:tc>
      </w:tr>
      <w:tr w:rsidR="008B7B01" w14:paraId="3B72EBB4" w14:textId="77777777" w:rsidTr="00E63A09">
        <w:trPr>
          <w:jc w:val="center"/>
        </w:trPr>
        <w:tc>
          <w:tcPr>
            <w:tcW w:w="1693" w:type="dxa"/>
          </w:tcPr>
          <w:p w14:paraId="7157B0C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测试平台：</w:t>
            </w:r>
          </w:p>
        </w:tc>
        <w:tc>
          <w:tcPr>
            <w:tcW w:w="6637" w:type="dxa"/>
          </w:tcPr>
          <w:p w14:paraId="4C24D101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Spirent TestCenter</w:t>
            </w:r>
          </w:p>
        </w:tc>
      </w:tr>
      <w:tr w:rsidR="008B7B01" w14:paraId="124E8418" w14:textId="77777777" w:rsidTr="00E63A09">
        <w:trPr>
          <w:jc w:val="center"/>
        </w:trPr>
        <w:tc>
          <w:tcPr>
            <w:tcW w:w="1693" w:type="dxa"/>
          </w:tcPr>
          <w:p w14:paraId="42C93826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前置条件：</w:t>
            </w:r>
          </w:p>
        </w:tc>
        <w:tc>
          <w:tcPr>
            <w:tcW w:w="6637" w:type="dxa"/>
          </w:tcPr>
          <w:p w14:paraId="3C7BE8E4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、设备正确连接，</w:t>
            </w:r>
          </w:p>
          <w:p w14:paraId="78A2398F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、交换机无</w:t>
            </w:r>
            <w:r>
              <w:rPr>
                <w:rFonts w:hint="eastAsia"/>
              </w:rPr>
              <w:t>VLAN</w:t>
            </w:r>
            <w:r>
              <w:rPr>
                <w:rFonts w:hint="eastAsia"/>
              </w:rPr>
              <w:t>划分；</w:t>
            </w:r>
          </w:p>
          <w:p w14:paraId="02870EC6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、测试仪表管理端口正常使用。</w:t>
            </w:r>
          </w:p>
        </w:tc>
      </w:tr>
      <w:tr w:rsidR="008B7B01" w14:paraId="6DB05507" w14:textId="77777777" w:rsidTr="00E63A09">
        <w:trPr>
          <w:jc w:val="center"/>
        </w:trPr>
        <w:tc>
          <w:tcPr>
            <w:tcW w:w="1693" w:type="dxa"/>
          </w:tcPr>
          <w:p w14:paraId="692E4F1B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测试步骤：</w:t>
            </w:r>
          </w:p>
        </w:tc>
        <w:tc>
          <w:tcPr>
            <w:tcW w:w="6637" w:type="dxa"/>
          </w:tcPr>
          <w:p w14:paraId="309DAD1B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、占用测试仪表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个端口，分别命名为</w:t>
            </w:r>
            <w:r>
              <w:rPr>
                <w:rFonts w:hint="eastAsia"/>
              </w:rPr>
              <w:t>PortA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PortB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PortD;</w:t>
            </w:r>
          </w:p>
          <w:p w14:paraId="2C06A6AC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、使用测试仪表的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端口，分别创建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</w:t>
            </w:r>
            <w:r>
              <w:rPr>
                <w:rFonts w:hint="eastAsia"/>
              </w:rPr>
              <w:t>Device</w:t>
            </w:r>
            <w:r>
              <w:rPr>
                <w:rFonts w:hint="eastAsia"/>
              </w:rPr>
              <w:t>，命名为</w:t>
            </w:r>
            <w:r>
              <w:rPr>
                <w:rFonts w:hint="eastAsia"/>
              </w:rPr>
              <w:t>Device1-Device4</w:t>
            </w:r>
            <w:r>
              <w:rPr>
                <w:rFonts w:hint="eastAsia"/>
              </w:rPr>
              <w:t>，作为测试流的发送端和接收端；</w:t>
            </w:r>
          </w:p>
          <w:p w14:paraId="1634E15D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、将</w:t>
            </w:r>
            <w:r>
              <w:rPr>
                <w:rFonts w:hint="eastAsia"/>
              </w:rPr>
              <w:t>Device1-Device4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MAC</w:t>
            </w:r>
            <w:r>
              <w:rPr>
                <w:rFonts w:hint="eastAsia"/>
              </w:rPr>
              <w:t>地址分别配置为</w:t>
            </w:r>
            <w:r>
              <w:rPr>
                <w:rFonts w:hint="eastAsia"/>
              </w:rPr>
              <w:t>00</w:t>
            </w:r>
            <w:r>
              <w:t>:94:12:34:XX:01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FF</w:t>
            </w:r>
            <w:r>
              <w:t>:</w:t>
            </w:r>
            <w:r>
              <w:rPr>
                <w:rFonts w:hint="eastAsia"/>
              </w:rPr>
              <w:t>FF</w:t>
            </w:r>
            <w:r>
              <w:t>:</w:t>
            </w:r>
            <w:r>
              <w:rPr>
                <w:rFonts w:hint="eastAsia"/>
              </w:rPr>
              <w:t>FF</w:t>
            </w:r>
            <w:r>
              <w:t>:</w:t>
            </w:r>
            <w:r>
              <w:rPr>
                <w:rFonts w:hint="eastAsia"/>
              </w:rPr>
              <w:t>FF</w:t>
            </w:r>
            <w:r>
              <w:t>:</w:t>
            </w:r>
            <w:r>
              <w:rPr>
                <w:rFonts w:hint="eastAsia"/>
              </w:rPr>
              <w:t>FF</w:t>
            </w:r>
            <w:r>
              <w:t>:</w:t>
            </w:r>
            <w:r>
              <w:rPr>
                <w:rFonts w:hint="eastAsia"/>
              </w:rPr>
              <w:t>FF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</w:t>
            </w:r>
            <w:r>
              <w:t>:94:12:34:XX:0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、</w:t>
            </w:r>
            <w:r>
              <w:rPr>
                <w:rFonts w:hint="eastAsia"/>
              </w:rPr>
              <w:t>00</w:t>
            </w:r>
            <w:r>
              <w:t>:94:12:34:XX:0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，其中</w:t>
            </w:r>
            <w:r>
              <w:rPr>
                <w:rFonts w:hint="eastAsia"/>
              </w:rPr>
              <w:t>XX</w:t>
            </w:r>
            <w:r>
              <w:rPr>
                <w:rFonts w:hint="eastAsia"/>
              </w:rPr>
              <w:t>表示自己的实验组号。例如，第一实验小组，</w:t>
            </w:r>
            <w:r>
              <w:rPr>
                <w:rFonts w:hint="eastAsia"/>
              </w:rPr>
              <w:t>XX=01</w:t>
            </w:r>
            <w:r>
              <w:rPr>
                <w:rFonts w:hint="eastAsia"/>
              </w:rPr>
              <w:t>，第二实验小组，</w:t>
            </w:r>
            <w:r>
              <w:rPr>
                <w:rFonts w:hint="eastAsia"/>
              </w:rPr>
              <w:t>XX=02</w:t>
            </w:r>
            <w:r>
              <w:rPr>
                <w:rFonts w:hint="eastAsia"/>
              </w:rPr>
              <w:t>，以此类推。</w:t>
            </w:r>
          </w:p>
          <w:p w14:paraId="05B66E34" w14:textId="77777777" w:rsidR="008B7B01" w:rsidRPr="00E3115F" w:rsidRDefault="008B7B01" w:rsidP="00E63A09">
            <w:pPr>
              <w:jc w:val="lef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、用</w:t>
            </w:r>
            <w:r>
              <w:rPr>
                <w:rFonts w:hint="eastAsia"/>
              </w:rPr>
              <w:t>Device1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Device2</w:t>
            </w:r>
            <w:r>
              <w:rPr>
                <w:rFonts w:hint="eastAsia"/>
              </w:rPr>
              <w:t>创建一条单向测试流，测试</w:t>
            </w:r>
            <w:proofErr w:type="gramStart"/>
            <w:r>
              <w:rPr>
                <w:rFonts w:hint="eastAsia"/>
              </w:rPr>
              <w:t>帧长默认</w:t>
            </w:r>
            <w:proofErr w:type="gramEnd"/>
            <w:r>
              <w:rPr>
                <w:rFonts w:hint="eastAsia"/>
              </w:rPr>
              <w:t>为</w:t>
            </w:r>
            <w:r>
              <w:rPr>
                <w:rFonts w:hint="eastAsia"/>
              </w:rPr>
              <w:t>128</w:t>
            </w:r>
            <w:r>
              <w:rPr>
                <w:rFonts w:hint="eastAsia"/>
              </w:rPr>
              <w:t>字节，测试负载默认为</w:t>
            </w:r>
            <w:r>
              <w:rPr>
                <w:rFonts w:hint="eastAsia"/>
              </w:rPr>
              <w:t>1%</w:t>
            </w:r>
            <w:r>
              <w:rPr>
                <w:rFonts w:hint="eastAsia"/>
              </w:rPr>
              <w:t>的线速流量；</w:t>
            </w:r>
          </w:p>
          <w:p w14:paraId="42AE63F5" w14:textId="77777777" w:rsidR="008B7B01" w:rsidRPr="00E3115F" w:rsidRDefault="008B7B01" w:rsidP="00E63A09">
            <w:pPr>
              <w:jc w:val="left"/>
              <w:rPr>
                <w:color w:val="FF0000"/>
              </w:rPr>
            </w:pPr>
            <w:r w:rsidRPr="00E3115F">
              <w:rPr>
                <w:rFonts w:hint="eastAsia"/>
                <w:color w:val="FF0000"/>
              </w:rPr>
              <w:t>6</w:t>
            </w:r>
            <w:r w:rsidRPr="00E3115F">
              <w:rPr>
                <w:rFonts w:hint="eastAsia"/>
                <w:color w:val="FF0000"/>
              </w:rPr>
              <w:t>、</w:t>
            </w:r>
            <w:r>
              <w:rPr>
                <w:rFonts w:hint="eastAsia"/>
                <w:color w:val="FF0000"/>
              </w:rPr>
              <w:t>无需</w:t>
            </w:r>
            <w:r w:rsidRPr="00E3115F">
              <w:rPr>
                <w:rFonts w:hint="eastAsia"/>
                <w:color w:val="FF0000"/>
              </w:rPr>
              <w:t>执行</w:t>
            </w:r>
            <w:r w:rsidRPr="00E3115F">
              <w:rPr>
                <w:rFonts w:hint="eastAsia"/>
                <w:color w:val="FF0000"/>
              </w:rPr>
              <w:t>L</w:t>
            </w:r>
            <w:r w:rsidRPr="00E3115F">
              <w:rPr>
                <w:color w:val="FF0000"/>
              </w:rPr>
              <w:t>2learing</w:t>
            </w:r>
            <w:r w:rsidRPr="00E3115F">
              <w:rPr>
                <w:rFonts w:hint="eastAsia"/>
                <w:color w:val="FF0000"/>
              </w:rPr>
              <w:t>操作。</w:t>
            </w:r>
          </w:p>
          <w:p w14:paraId="373D8825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、启动测试流发送，持续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秒钟以上的时间。在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PortD</w:t>
            </w:r>
            <w:r>
              <w:rPr>
                <w:rFonts w:hint="eastAsia"/>
              </w:rPr>
              <w:t>上观察有没有流量收到。如果收到，说明广播功能正常；如果无法收到，需要排查是什么原因。</w:t>
            </w:r>
          </w:p>
          <w:p w14:paraId="4E9CBA9F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、为了确保</w:t>
            </w:r>
            <w:r>
              <w:rPr>
                <w:rFonts w:hint="eastAsia"/>
              </w:rPr>
              <w:t>PortC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PortD</w:t>
            </w:r>
            <w:r>
              <w:rPr>
                <w:rFonts w:hint="eastAsia"/>
              </w:rPr>
              <w:t>上收到的是来自广播的流量，可以事先测试验证端口到端口的流量转发正常，无流量泄露情况。</w:t>
            </w:r>
          </w:p>
        </w:tc>
      </w:tr>
      <w:tr w:rsidR="008B7B01" w14:paraId="7F7E6398" w14:textId="77777777" w:rsidTr="00E63A09">
        <w:trPr>
          <w:jc w:val="center"/>
        </w:trPr>
        <w:tc>
          <w:tcPr>
            <w:tcW w:w="1693" w:type="dxa"/>
          </w:tcPr>
          <w:p w14:paraId="20BAE3A2" w14:textId="77777777" w:rsidR="008B7B01" w:rsidRDefault="008B7B01" w:rsidP="00E63A09">
            <w:pPr>
              <w:jc w:val="left"/>
            </w:pPr>
            <w:r>
              <w:rPr>
                <w:rFonts w:hint="eastAsia"/>
              </w:rPr>
              <w:t>预期结果：</w:t>
            </w:r>
          </w:p>
        </w:tc>
        <w:tc>
          <w:tcPr>
            <w:tcW w:w="6637" w:type="dxa"/>
          </w:tcPr>
          <w:p w14:paraId="3CBB7B85" w14:textId="133CC503" w:rsidR="008B7B01" w:rsidRDefault="008B7B01" w:rsidP="00E63A09">
            <w:r>
              <w:rPr>
                <w:rFonts w:hint="eastAsia"/>
              </w:rPr>
              <w:t>交换机广播功能正常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异常。</w:t>
            </w:r>
          </w:p>
        </w:tc>
      </w:tr>
    </w:tbl>
    <w:p w14:paraId="6197D461" w14:textId="18BB7EE8" w:rsidR="008B7B01" w:rsidRDefault="008B7B01"/>
    <w:p w14:paraId="6C0052CF" w14:textId="77777777" w:rsidR="008B7B01" w:rsidRDefault="008B7B01"/>
    <w:sectPr w:rsidR="008B7B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E88AC8" w14:textId="77777777" w:rsidR="007D1F73" w:rsidRDefault="007D1F73" w:rsidP="008B7B01">
      <w:r>
        <w:separator/>
      </w:r>
    </w:p>
  </w:endnote>
  <w:endnote w:type="continuationSeparator" w:id="0">
    <w:p w14:paraId="0FB2906F" w14:textId="77777777" w:rsidR="007D1F73" w:rsidRDefault="007D1F73" w:rsidP="008B7B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25B8F" w14:textId="77777777" w:rsidR="007D1F73" w:rsidRDefault="007D1F73" w:rsidP="008B7B01">
      <w:r>
        <w:separator/>
      </w:r>
    </w:p>
  </w:footnote>
  <w:footnote w:type="continuationSeparator" w:id="0">
    <w:p w14:paraId="3A5BF6BD" w14:textId="77777777" w:rsidR="007D1F73" w:rsidRDefault="007D1F73" w:rsidP="008B7B0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7AD"/>
    <w:rsid w:val="0003049D"/>
    <w:rsid w:val="0011467B"/>
    <w:rsid w:val="001A607E"/>
    <w:rsid w:val="00247019"/>
    <w:rsid w:val="004407AD"/>
    <w:rsid w:val="005223D1"/>
    <w:rsid w:val="007D1F73"/>
    <w:rsid w:val="008B7B01"/>
    <w:rsid w:val="009D3D8C"/>
    <w:rsid w:val="00AE6B4E"/>
    <w:rsid w:val="00C70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2F5129"/>
  <w15:chartTrackingRefBased/>
  <w15:docId w15:val="{250CC171-233E-4968-8E39-438AC4584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7B0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4"/>
    <w:basedOn w:val="a"/>
    <w:next w:val="a"/>
    <w:link w:val="40"/>
    <w:uiPriority w:val="9"/>
    <w:unhideWhenUsed/>
    <w:qFormat/>
    <w:rsid w:val="008B7B0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B7B0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B7B0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B7B0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B7B0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8B7B01"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uiPriority w:val="9"/>
    <w:rsid w:val="008B7B01"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325</Words>
  <Characters>1857</Characters>
  <Application>Microsoft Office Word</Application>
  <DocSecurity>0</DocSecurity>
  <Lines>15</Lines>
  <Paragraphs>4</Paragraphs>
  <ScaleCrop>false</ScaleCrop>
  <Company/>
  <LinksUpToDate>false</LinksUpToDate>
  <CharactersWithSpaces>2178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金 可仲</dc:creator>
  <cp:keywords/>
  <dc:description/>
  <cp:lastModifiedBy>可仲 金</cp:lastModifiedBy>
  <cp:revision>4</cp:revision>
  <dcterms:created xsi:type="dcterms:W3CDTF">2020-10-20T12:05:00Z</dcterms:created>
  <dcterms:modified xsi:type="dcterms:W3CDTF">2025-09-14T13:44:00Z</dcterms:modified>
</cp:coreProperties>
</file>