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40"/>
        </w:rPr>
      </w:pPr>
      <w:r>
        <w:rPr>
          <w:rFonts w:hint="eastAsia"/>
          <w:b/>
          <w:sz w:val="40"/>
        </w:rPr>
        <w:t>路由案例设计报告</w:t>
      </w:r>
    </w:p>
    <w:p>
      <w:pPr>
        <w:jc w:val="left"/>
        <w:rPr>
          <w:sz w:val="28"/>
        </w:rPr>
      </w:pPr>
      <w:r>
        <w:rPr>
          <w:rFonts w:hint="eastAsia"/>
          <w:sz w:val="28"/>
        </w:rPr>
        <w:t>设计需求：</w:t>
      </w:r>
    </w:p>
    <w:p>
      <w:pPr>
        <w:jc w:val="left"/>
        <w:rPr>
          <w:sz w:val="24"/>
        </w:rPr>
      </w:pPr>
      <w:r>
        <w:rPr>
          <w:rFonts w:hint="eastAsia"/>
          <w:sz w:val="24"/>
        </w:rPr>
        <w:t>1. 在</w:t>
      </w:r>
      <w:r>
        <w:rPr>
          <w:rFonts w:hint="eastAsia"/>
          <w:sz w:val="24"/>
          <w:lang w:val="en-US" w:eastAsia="zh-Hans"/>
        </w:rPr>
        <w:t>PNetLab</w:t>
      </w:r>
      <w:r>
        <w:rPr>
          <w:rFonts w:hint="eastAsia"/>
          <w:sz w:val="24"/>
        </w:rPr>
        <w:t>中完成基本连接(自行补充不完整的连接)，要求西部和东部分别与总部连接，场点间至少双链路；</w:t>
      </w:r>
    </w:p>
    <w:p>
      <w:pPr>
        <w:jc w:val="left"/>
        <w:rPr>
          <w:sz w:val="24"/>
        </w:rPr>
      </w:pPr>
      <w:r>
        <w:rPr>
          <w:rFonts w:hint="eastAsia"/>
          <w:sz w:val="24"/>
        </w:rPr>
        <w:t>2. 用图中给定的网段进行IP地址的分配(与运营商的连接使用企业自有的地址段)；</w:t>
      </w:r>
    </w:p>
    <w:p>
      <w:pPr>
        <w:jc w:val="left"/>
        <w:rPr>
          <w:sz w:val="24"/>
        </w:rPr>
      </w:pPr>
      <w:r>
        <w:rPr>
          <w:rFonts w:hint="eastAsia"/>
          <w:sz w:val="24"/>
        </w:rPr>
        <w:t>3. 要求在西部内使用RIPv2协议，在企业内使用OSPF协议，使得企业全网互相连通；</w:t>
      </w:r>
    </w:p>
    <w:p>
      <w:pPr>
        <w:jc w:val="left"/>
        <w:rPr>
          <w:sz w:val="24"/>
        </w:rPr>
      </w:pPr>
      <w:r>
        <w:rPr>
          <w:rFonts w:hint="eastAsia"/>
          <w:sz w:val="24"/>
        </w:rPr>
        <w:t>4. 使用BGP协议使得企业优先通过Core1与ISPa之间的链路访问互联网，</w:t>
      </w:r>
    </w:p>
    <w:p>
      <w:pPr>
        <w:jc w:val="left"/>
        <w:rPr>
          <w:sz w:val="24"/>
        </w:rPr>
      </w:pPr>
      <w:r>
        <w:rPr>
          <w:rFonts w:hint="eastAsia"/>
          <w:sz w:val="24"/>
        </w:rPr>
        <w:t>（只处理出的方向)；</w:t>
      </w:r>
    </w:p>
    <w:p>
      <w:pPr>
        <w:numPr>
          <w:ilvl w:val="0"/>
          <w:numId w:val="1"/>
        </w:numPr>
        <w:jc w:val="left"/>
        <w:rPr>
          <w:rFonts w:hint="default"/>
          <w:sz w:val="24"/>
        </w:rPr>
      </w:pPr>
      <w:r>
        <w:rPr>
          <w:rFonts w:hint="eastAsia"/>
          <w:sz w:val="24"/>
        </w:rPr>
        <w:t>尽可能减少各部分路由表的大小</w:t>
      </w:r>
      <w:r>
        <w:rPr>
          <w:rFonts w:hint="default"/>
          <w:sz w:val="24"/>
        </w:rPr>
        <w:t>；</w:t>
      </w:r>
    </w:p>
    <w:p>
      <w:pPr>
        <w:numPr>
          <w:ilvl w:val="0"/>
          <w:numId w:val="1"/>
        </w:numPr>
        <w:jc w:val="left"/>
        <w:rPr>
          <w:rFonts w:hint="default"/>
          <w:b/>
          <w:bCs/>
          <w:sz w:val="24"/>
        </w:rPr>
      </w:pPr>
      <w:r>
        <w:rPr>
          <w:rFonts w:hint="eastAsia"/>
          <w:b/>
          <w:bCs/>
          <w:sz w:val="24"/>
          <w:lang w:val="en-US" w:eastAsia="zh-Hans"/>
        </w:rPr>
        <w:t>按以上要求</w:t>
      </w:r>
      <w:r>
        <w:rPr>
          <w:rFonts w:hint="default"/>
          <w:b/>
          <w:bCs/>
          <w:sz w:val="24"/>
          <w:lang w:eastAsia="zh-Hans"/>
        </w:rPr>
        <w:t>1-5，</w:t>
      </w:r>
      <w:r>
        <w:rPr>
          <w:rFonts w:hint="eastAsia"/>
          <w:b/>
          <w:bCs/>
          <w:sz w:val="24"/>
          <w:lang w:val="en-US" w:eastAsia="zh-Hans"/>
        </w:rPr>
        <w:t>设计与部署基于IPv6的互连方案</w:t>
      </w:r>
      <w:r>
        <w:rPr>
          <w:rFonts w:hint="default"/>
          <w:b/>
          <w:bCs/>
          <w:sz w:val="24"/>
          <w:lang w:eastAsia="zh-Hans"/>
        </w:rPr>
        <w:t>，</w:t>
      </w:r>
      <w:r>
        <w:rPr>
          <w:rFonts w:hint="eastAsia"/>
          <w:b/>
          <w:bCs/>
          <w:sz w:val="24"/>
          <w:lang w:val="en-US" w:eastAsia="zh-Hans"/>
        </w:rPr>
        <w:t>形成双栈</w:t>
      </w:r>
      <w:bookmarkStart w:id="0" w:name="_GoBack"/>
      <w:bookmarkEnd w:id="0"/>
      <w:r>
        <w:rPr>
          <w:rFonts w:hint="default"/>
          <w:b/>
          <w:bCs/>
          <w:sz w:val="24"/>
          <w:lang w:eastAsia="zh-Hans"/>
        </w:rPr>
        <w:t>。</w:t>
      </w:r>
    </w:p>
    <w:p>
      <w:pPr>
        <w:jc w:val="left"/>
      </w:pPr>
    </w:p>
    <w:p>
      <w:pPr>
        <w:jc w:val="left"/>
        <w:rPr>
          <w:sz w:val="28"/>
        </w:rPr>
      </w:pPr>
      <w:r>
        <w:rPr>
          <w:rFonts w:hint="eastAsia"/>
          <w:sz w:val="28"/>
        </w:rPr>
        <w:t>网络拓扑图：</w:t>
      </w:r>
    </w:p>
    <w:p>
      <w:pPr>
        <w:jc w:val="left"/>
        <w:rPr>
          <w:b/>
        </w:rPr>
      </w:pPr>
      <w:r>
        <w:drawing>
          <wp:inline distT="0" distB="0" distL="0" distR="0">
            <wp:extent cx="5274310" cy="36296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  <w:jc w:val="left"/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6FCC77"/>
    <w:multiLevelType w:val="singleLevel"/>
    <w:tmpl w:val="626FCC77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0C2"/>
    <w:rsid w:val="0011116E"/>
    <w:rsid w:val="00560EC1"/>
    <w:rsid w:val="00636B0B"/>
    <w:rsid w:val="006C0B00"/>
    <w:rsid w:val="007107AF"/>
    <w:rsid w:val="007C30C8"/>
    <w:rsid w:val="00A730C2"/>
    <w:rsid w:val="00BA5940"/>
    <w:rsid w:val="00BF24DD"/>
    <w:rsid w:val="00EA2C18"/>
    <w:rsid w:val="00F4533B"/>
    <w:rsid w:val="00FF6E43"/>
    <w:rsid w:val="286303B0"/>
    <w:rsid w:val="3A49179F"/>
    <w:rsid w:val="66D47322"/>
    <w:rsid w:val="FFBF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6"/>
    <w:link w:val="4"/>
    <w:semiHidden/>
    <w:qFormat/>
    <w:uiPriority w:val="99"/>
    <w:rPr>
      <w:sz w:val="18"/>
      <w:szCs w:val="18"/>
    </w:rPr>
  </w:style>
  <w:style w:type="paragraph" w:customStyle="1" w:styleId="10">
    <w:name w:val="列表段落1"/>
    <w:basedOn w:val="1"/>
    <w:qFormat/>
    <w:uiPriority w:val="34"/>
    <w:pPr>
      <w:ind w:firstLine="420" w:firstLineChars="200"/>
    </w:pPr>
  </w:style>
  <w:style w:type="character" w:customStyle="1" w:styleId="11">
    <w:name w:val="标题 1 字符"/>
    <w:basedOn w:val="6"/>
    <w:link w:val="2"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basedOn w:val="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34</Words>
  <Characters>198</Characters>
  <Lines>1</Lines>
  <Paragraphs>1</Paragraphs>
  <TotalTime>0</TotalTime>
  <ScaleCrop>false</ScaleCrop>
  <LinksUpToDate>false</LinksUpToDate>
  <CharactersWithSpaces>231</CharactersWithSpaces>
  <Application>WPS Office_3.9.0.6159_F1E327BC-269C-435d-A152-05C5408002CA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2019-01-07T12:34:00Z</dcterms:created>
  <dc:creator>jon</dc:creator>
  <cp:lastModifiedBy>liujun</cp:lastModifiedBy>
  <dcterms:modified xsi:type="dcterms:W3CDTF">2022-05-02T19:51:54Z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2052-3.9.0.6159</vt:lpwstr>
  </property>
</Properties>
</file>