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5FAA" w14:textId="77777777" w:rsidR="00C657DF" w:rsidRDefault="00C657DF">
      <w:pPr>
        <w:rPr>
          <w:bCs/>
          <w:color w:val="000000"/>
        </w:rPr>
      </w:pPr>
    </w:p>
    <w:p w14:paraId="035ABE06" w14:textId="77777777" w:rsidR="00C657DF" w:rsidRDefault="00000000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温州大学计算机与人工智能学院</w:t>
      </w:r>
    </w:p>
    <w:p w14:paraId="4B38A7AC" w14:textId="77777777" w:rsidR="00C657DF" w:rsidRDefault="00000000">
      <w:pPr>
        <w:jc w:val="center"/>
        <w:rPr>
          <w:rFonts w:ascii="楷体_GB2312" w:eastAsia="楷体_GB2312"/>
          <w:b/>
          <w:sz w:val="30"/>
          <w:szCs w:val="32"/>
        </w:rPr>
      </w:pPr>
      <w:r>
        <w:rPr>
          <w:rFonts w:ascii="楷体_GB2312" w:eastAsia="楷体_GB2312" w:hint="eastAsia"/>
          <w:b/>
          <w:sz w:val="30"/>
          <w:szCs w:val="32"/>
          <w:u w:val="single"/>
        </w:rPr>
        <w:t xml:space="preserve">  路由与交换 </w:t>
      </w:r>
      <w:r>
        <w:rPr>
          <w:rFonts w:ascii="楷体_GB2312" w:eastAsia="楷体_GB2312"/>
          <w:b/>
          <w:sz w:val="30"/>
          <w:szCs w:val="32"/>
          <w:u w:val="single"/>
        </w:rPr>
        <w:t xml:space="preserve"> </w:t>
      </w:r>
      <w:r>
        <w:rPr>
          <w:rFonts w:ascii="楷体_GB2312" w:eastAsia="楷体_GB2312" w:hint="eastAsia"/>
          <w:b/>
          <w:sz w:val="30"/>
          <w:szCs w:val="32"/>
        </w:rPr>
        <w:t>实验报告</w:t>
      </w:r>
    </w:p>
    <w:p w14:paraId="578553DD" w14:textId="77777777" w:rsidR="00C657DF" w:rsidRDefault="00000000">
      <w:pPr>
        <w:jc w:val="center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备注：实验包括基本技能、进阶技能和创新技能，如果没有创新技能方案则最高分为</w:t>
      </w:r>
      <w:r>
        <w:rPr>
          <w:rFonts w:hint="eastAsia"/>
          <w:b/>
          <w:bCs/>
          <w:color w:val="FF0000"/>
        </w:rPr>
        <w:t>90</w:t>
      </w:r>
      <w:r>
        <w:rPr>
          <w:rFonts w:hint="eastAsia"/>
          <w:b/>
          <w:bCs/>
          <w:color w:val="FF0000"/>
        </w:rPr>
        <w:t>分，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68"/>
        <w:gridCol w:w="1800"/>
        <w:gridCol w:w="1260"/>
        <w:gridCol w:w="1260"/>
        <w:gridCol w:w="1260"/>
        <w:gridCol w:w="2014"/>
      </w:tblGrid>
      <w:tr w:rsidR="00C657DF" w14:paraId="20054357" w14:textId="77777777">
        <w:trPr>
          <w:cantSplit/>
          <w:jc w:val="center"/>
        </w:trPr>
        <w:tc>
          <w:tcPr>
            <w:tcW w:w="1368" w:type="dxa"/>
          </w:tcPr>
          <w:p w14:paraId="30EF3215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63611F93" w14:textId="77777777" w:rsidR="00C657DF" w:rsidRDefault="00000000">
            <w:pPr>
              <w:jc w:val="center"/>
            </w:pPr>
            <w:r>
              <w:rPr>
                <w:rFonts w:hint="eastAsia"/>
              </w:rPr>
              <w:t xml:space="preserve">实验十五　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的配置与管理</w:t>
            </w:r>
          </w:p>
        </w:tc>
      </w:tr>
      <w:tr w:rsidR="00C657DF" w14:paraId="64B21420" w14:textId="77777777">
        <w:trPr>
          <w:jc w:val="center"/>
        </w:trPr>
        <w:tc>
          <w:tcPr>
            <w:tcW w:w="1368" w:type="dxa"/>
          </w:tcPr>
          <w:p w14:paraId="04F51A87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班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级：</w:t>
            </w:r>
          </w:p>
        </w:tc>
        <w:tc>
          <w:tcPr>
            <w:tcW w:w="1800" w:type="dxa"/>
          </w:tcPr>
          <w:p w14:paraId="4A07702E" w14:textId="77777777" w:rsidR="00C657DF" w:rsidRDefault="00000000">
            <w:pPr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网工</w:t>
            </w:r>
            <w:r>
              <w:rPr>
                <w:rFonts w:hint="eastAsia"/>
              </w:rPr>
              <w:t>2</w:t>
            </w:r>
          </w:p>
        </w:tc>
        <w:tc>
          <w:tcPr>
            <w:tcW w:w="1260" w:type="dxa"/>
          </w:tcPr>
          <w:p w14:paraId="1A6764F6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名：</w:t>
            </w:r>
          </w:p>
        </w:tc>
        <w:tc>
          <w:tcPr>
            <w:tcW w:w="1260" w:type="dxa"/>
          </w:tcPr>
          <w:p w14:paraId="0B98F974" w14:textId="77777777" w:rsidR="00C657DF" w:rsidRDefault="00000000">
            <w:pPr>
              <w:jc w:val="center"/>
            </w:pPr>
            <w:r>
              <w:rPr>
                <w:rFonts w:hint="eastAsia"/>
              </w:rPr>
              <w:t>韩贤煜</w:t>
            </w:r>
          </w:p>
          <w:p w14:paraId="06A68094" w14:textId="77777777" w:rsidR="00C657DF" w:rsidRDefault="00000000">
            <w:pPr>
              <w:jc w:val="center"/>
            </w:pPr>
            <w:r>
              <w:rPr>
                <w:rFonts w:hint="eastAsia"/>
              </w:rPr>
              <w:t>曾坤</w:t>
            </w:r>
          </w:p>
          <w:p w14:paraId="3C9F7267" w14:textId="77777777" w:rsidR="00C657DF" w:rsidRDefault="00000000">
            <w:pPr>
              <w:jc w:val="center"/>
            </w:pPr>
            <w:r>
              <w:rPr>
                <w:rFonts w:hint="eastAsia"/>
              </w:rPr>
              <w:t>贾杰凡</w:t>
            </w:r>
          </w:p>
          <w:p w14:paraId="4BF49B94" w14:textId="77777777" w:rsidR="00C657DF" w:rsidRDefault="00000000">
            <w:pPr>
              <w:jc w:val="center"/>
            </w:pPr>
            <w:r>
              <w:rPr>
                <w:rFonts w:hint="eastAsia"/>
              </w:rPr>
              <w:t>周靖杭</w:t>
            </w:r>
          </w:p>
        </w:tc>
        <w:tc>
          <w:tcPr>
            <w:tcW w:w="1260" w:type="dxa"/>
          </w:tcPr>
          <w:p w14:paraId="02016585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号：</w:t>
            </w:r>
          </w:p>
        </w:tc>
        <w:tc>
          <w:tcPr>
            <w:tcW w:w="2014" w:type="dxa"/>
          </w:tcPr>
          <w:p w14:paraId="0AA05040" w14:textId="1E748B73" w:rsidR="00C657DF" w:rsidRDefault="00000000">
            <w:pPr>
              <w:jc w:val="center"/>
            </w:pPr>
            <w:r>
              <w:rPr>
                <w:rFonts w:hint="eastAsia"/>
              </w:rPr>
              <w:t>24211835201</w:t>
            </w:r>
          </w:p>
          <w:p w14:paraId="43334BD1" w14:textId="77777777" w:rsidR="00C657DF" w:rsidRDefault="00000000">
            <w:pPr>
              <w:jc w:val="center"/>
            </w:pPr>
            <w:r>
              <w:rPr>
                <w:rFonts w:hint="eastAsia"/>
              </w:rPr>
              <w:t>24211835205</w:t>
            </w:r>
          </w:p>
          <w:p w14:paraId="21F073F9" w14:textId="77777777" w:rsidR="00C657DF" w:rsidRDefault="00000000">
            <w:pPr>
              <w:jc w:val="center"/>
            </w:pPr>
            <w:r>
              <w:rPr>
                <w:rFonts w:hint="eastAsia"/>
              </w:rPr>
              <w:t>24211835214</w:t>
            </w:r>
          </w:p>
          <w:p w14:paraId="209DE6F5" w14:textId="77777777" w:rsidR="00C657DF" w:rsidRDefault="00000000">
            <w:pPr>
              <w:jc w:val="center"/>
            </w:pPr>
            <w:r>
              <w:rPr>
                <w:rFonts w:hint="eastAsia"/>
              </w:rPr>
              <w:t>24211835223</w:t>
            </w:r>
          </w:p>
        </w:tc>
      </w:tr>
      <w:tr w:rsidR="00C657DF" w14:paraId="4299C35A" w14:textId="77777777">
        <w:trPr>
          <w:cantSplit/>
          <w:jc w:val="center"/>
        </w:trPr>
        <w:tc>
          <w:tcPr>
            <w:tcW w:w="1368" w:type="dxa"/>
          </w:tcPr>
          <w:p w14:paraId="1EBB08A3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0847161B" w14:textId="023DB4C7" w:rsidR="00C657DF" w:rsidRDefault="00750F5D">
            <w:pPr>
              <w:jc w:val="center"/>
            </w:pPr>
            <w:r>
              <w:rPr>
                <w:rFonts w:hint="eastAsia"/>
              </w:rPr>
              <w:t>5B-205</w:t>
            </w:r>
          </w:p>
        </w:tc>
        <w:tc>
          <w:tcPr>
            <w:tcW w:w="1260" w:type="dxa"/>
          </w:tcPr>
          <w:p w14:paraId="2A27C8D3" w14:textId="77777777" w:rsidR="00C657DF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期：</w:t>
            </w:r>
          </w:p>
        </w:tc>
        <w:tc>
          <w:tcPr>
            <w:tcW w:w="4534" w:type="dxa"/>
            <w:gridSpan w:val="3"/>
          </w:tcPr>
          <w:p w14:paraId="53501746" w14:textId="30E2114A" w:rsidR="00C657DF" w:rsidRDefault="00750F5D">
            <w:pPr>
              <w:jc w:val="center"/>
            </w:pPr>
            <w:r>
              <w:t>2026/</w:t>
            </w:r>
            <w:r>
              <w:rPr>
                <w:rFonts w:hint="eastAsia"/>
              </w:rPr>
              <w:t>0</w:t>
            </w:r>
            <w:r>
              <w:t>6/2</w:t>
            </w:r>
            <w:r>
              <w:rPr>
                <w:rFonts w:hint="eastAsia"/>
              </w:rPr>
              <w:t>6</w:t>
            </w:r>
          </w:p>
        </w:tc>
      </w:tr>
    </w:tbl>
    <w:p w14:paraId="1FE83541" w14:textId="77777777" w:rsidR="00C657DF" w:rsidRDefault="00C657DF">
      <w:pPr>
        <w:jc w:val="center"/>
      </w:pPr>
    </w:p>
    <w:p w14:paraId="2A4FC51F" w14:textId="77777777" w:rsidR="00C657DF" w:rsidRDefault="00000000">
      <w:pPr>
        <w:jc w:val="center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87DBF" wp14:editId="076CD21F">
                <wp:simplePos x="0" y="0"/>
                <wp:positionH relativeFrom="column">
                  <wp:posOffset>342900</wp:posOffset>
                </wp:positionH>
                <wp:positionV relativeFrom="paragraph">
                  <wp:posOffset>41910</wp:posOffset>
                </wp:positionV>
                <wp:extent cx="5600700" cy="0"/>
                <wp:effectExtent l="0" t="13970" r="0" b="2413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26B22" id="直线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3.3pt" to="46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" strokeweight="2.25pt"/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6"/>
      </w:tblGrid>
      <w:tr w:rsidR="00C657DF" w14:paraId="48051A89" w14:textId="77777777">
        <w:trPr>
          <w:trHeight w:val="1260"/>
          <w:jc w:val="center"/>
        </w:trPr>
        <w:tc>
          <w:tcPr>
            <w:tcW w:w="9054" w:type="dxa"/>
          </w:tcPr>
          <w:p w14:paraId="514A0D2E" w14:textId="77777777" w:rsidR="00C657DF" w:rsidRDefault="00000000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一、实验目的：</w:t>
            </w:r>
          </w:p>
          <w:p w14:paraId="20E86C2A" w14:textId="77777777" w:rsidR="00C657DF" w:rsidRDefault="00000000">
            <w:pPr>
              <w:pStyle w:val="a"/>
              <w:numPr>
                <w:ilvl w:val="0"/>
                <w:numId w:val="2"/>
              </w:numPr>
              <w:spacing w:before="156" w:after="156"/>
            </w:pPr>
            <w:r>
              <w:rPr>
                <w:rFonts w:hint="eastAsia"/>
              </w:rPr>
              <w:t>理解私有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地址的作用</w:t>
            </w:r>
          </w:p>
          <w:p w14:paraId="0F8A418E" w14:textId="77777777" w:rsidR="00C657DF" w:rsidRDefault="00000000">
            <w:pPr>
              <w:pStyle w:val="a"/>
              <w:numPr>
                <w:ilvl w:val="0"/>
                <w:numId w:val="2"/>
              </w:numPr>
              <w:spacing w:before="156" w:after="156"/>
            </w:pPr>
            <w:r>
              <w:rPr>
                <w:rFonts w:hint="eastAsia"/>
              </w:rPr>
              <w:t>理解网络地址转换</w:t>
            </w:r>
            <w:r>
              <w:rPr>
                <w:rFonts w:hint="eastAsia"/>
              </w:rPr>
              <w:t xml:space="preserve"> (NAT)</w:t>
            </w:r>
            <w:r>
              <w:rPr>
                <w:rFonts w:hint="eastAsia"/>
              </w:rPr>
              <w:t>和端口地址转换</w:t>
            </w:r>
            <w:r>
              <w:rPr>
                <w:rFonts w:hint="eastAsia"/>
              </w:rPr>
              <w:t>(PAT)</w:t>
            </w:r>
            <w:r>
              <w:rPr>
                <w:rFonts w:hint="eastAsia"/>
              </w:rPr>
              <w:t>的概念及作用</w:t>
            </w:r>
          </w:p>
          <w:p w14:paraId="4601A433" w14:textId="77777777" w:rsidR="00C657DF" w:rsidRDefault="00000000">
            <w:pPr>
              <w:pStyle w:val="a"/>
              <w:numPr>
                <w:ilvl w:val="0"/>
                <w:numId w:val="2"/>
              </w:numPr>
              <w:spacing w:before="156" w:after="156"/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PAT</w:t>
            </w:r>
            <w:r>
              <w:rPr>
                <w:rFonts w:hint="eastAsia"/>
              </w:rPr>
              <w:t>的配置</w:t>
            </w:r>
          </w:p>
        </w:tc>
      </w:tr>
      <w:tr w:rsidR="00C657DF" w14:paraId="6D7BEA36" w14:textId="77777777">
        <w:trPr>
          <w:trHeight w:val="1153"/>
          <w:jc w:val="center"/>
        </w:trPr>
        <w:tc>
          <w:tcPr>
            <w:tcW w:w="9054" w:type="dxa"/>
          </w:tcPr>
          <w:p w14:paraId="06D7C3BA" w14:textId="77777777" w:rsidR="00C657DF" w:rsidRDefault="00000000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二、基本技能实验内容、要求和环境：</w:t>
            </w:r>
          </w:p>
          <w:p w14:paraId="1E7C74C3" w14:textId="77777777" w:rsidR="00C657DF" w:rsidRDefault="00000000">
            <w:pPr>
              <w:ind w:firstLineChars="150" w:firstLine="315"/>
            </w:pPr>
            <w:r>
              <w:rPr>
                <w:rFonts w:hint="eastAsia"/>
              </w:rPr>
              <w:t>如下图所示的拓扑结构，根据以下不同的转换需求，完成相关的配置：</w:t>
            </w:r>
          </w:p>
          <w:p w14:paraId="27982D8A" w14:textId="77777777" w:rsidR="00C657DF" w:rsidRDefault="00000000">
            <w:pPr>
              <w:ind w:firstLineChars="150" w:firstLine="315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）使用静态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上主机与向外提供</w:t>
            </w:r>
            <w:r>
              <w:rPr>
                <w:rFonts w:hint="eastAsia"/>
              </w:rPr>
              <w:t>WWW</w:t>
            </w:r>
            <w:r>
              <w:rPr>
                <w:rFonts w:hint="eastAsia"/>
              </w:rPr>
              <w:t>服务的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及向外提供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服务的主机</w:t>
            </w:r>
            <w:r>
              <w:rPr>
                <w:rFonts w:hint="eastAsia"/>
              </w:rPr>
              <w:t>PC3</w:t>
            </w:r>
            <w:r>
              <w:rPr>
                <w:rFonts w:hint="eastAsia"/>
              </w:rPr>
              <w:t>之间的相互访问。</w:t>
            </w:r>
          </w:p>
          <w:p w14:paraId="1417D2AA" w14:textId="77777777" w:rsidR="00C657DF" w:rsidRDefault="00000000">
            <w:pPr>
              <w:ind w:firstLineChars="150" w:firstLine="315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）采用动态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实现内部网络（</w:t>
            </w:r>
            <w:r>
              <w:rPr>
                <w:rFonts w:hint="eastAsia"/>
              </w:rPr>
              <w:t>192.168.0.0/24</w:t>
            </w:r>
            <w:r>
              <w:rPr>
                <w:rFonts w:hint="eastAsia"/>
              </w:rPr>
              <w:t>）的主机使用多个公有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地址实现对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上主机的访问</w:t>
            </w:r>
          </w:p>
          <w:p w14:paraId="70F97AD4" w14:textId="77777777" w:rsidR="00C657DF" w:rsidRDefault="00000000">
            <w:pPr>
              <w:ind w:firstLineChars="150" w:firstLine="315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）采用</w:t>
            </w:r>
            <w:r>
              <w:rPr>
                <w:rFonts w:hint="eastAsia"/>
              </w:rPr>
              <w:t>PAT</w:t>
            </w:r>
            <w:r>
              <w:rPr>
                <w:rFonts w:hint="eastAsia"/>
              </w:rPr>
              <w:t>实现内部网络的主机使用多个公有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地址同时实现对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上主机的访问。</w:t>
            </w:r>
          </w:p>
          <w:p w14:paraId="2DEA0443" w14:textId="77777777" w:rsidR="00C657DF" w:rsidRDefault="00000000">
            <w:pPr>
              <w:ind w:firstLineChars="150" w:firstLine="315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）采用</w:t>
            </w:r>
            <w:r>
              <w:rPr>
                <w:rFonts w:hint="eastAsia"/>
              </w:rPr>
              <w:t>PAT</w:t>
            </w:r>
            <w:r>
              <w:rPr>
                <w:rFonts w:hint="eastAsia"/>
              </w:rPr>
              <w:t>实现内部网络的主机使用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个公有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地址同时实现对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上主机的访问。</w:t>
            </w:r>
          </w:p>
          <w:p w14:paraId="05B251E4" w14:textId="77777777" w:rsidR="00C657DF" w:rsidRDefault="00C657DF">
            <w:pPr>
              <w:ind w:firstLine="420"/>
            </w:pPr>
          </w:p>
          <w:p w14:paraId="24FC3940" w14:textId="77777777" w:rsidR="00C657DF" w:rsidRDefault="00000000">
            <w:pPr>
              <w:snapToGrid w:val="0"/>
              <w:spacing w:before="120" w:after="120"/>
              <w:jc w:val="center"/>
            </w:pPr>
            <w:r>
              <w:object w:dxaOrig="7441" w:dyaOrig="2947" w14:anchorId="74C598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2pt;height:147.4pt" o:ole="">
                  <v:imagedata r:id="rId6" o:title=""/>
                </v:shape>
                <o:OLEObject Type="Embed" ProgID="SmartDraw.2" ShapeID="_x0000_i1025" DrawAspect="Content" ObjectID="_1844165589" r:id="rId7"/>
              </w:object>
            </w:r>
          </w:p>
          <w:p w14:paraId="7B2D002C" w14:textId="77777777" w:rsidR="00C657DF" w:rsidRDefault="00C657DF">
            <w:pPr>
              <w:ind w:firstLine="420"/>
            </w:pPr>
          </w:p>
          <w:p w14:paraId="086C9378" w14:textId="77777777" w:rsidR="00C657DF" w:rsidRDefault="00000000">
            <w:pPr>
              <w:pStyle w:val="af2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“网络地址转换及其配置”之基本实训的规划举例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52"/>
              <w:gridCol w:w="1355"/>
              <w:gridCol w:w="4795"/>
            </w:tblGrid>
            <w:tr w:rsidR="00C657DF" w14:paraId="2EA2DDB7" w14:textId="77777777">
              <w:trPr>
                <w:jc w:val="center"/>
              </w:trPr>
              <w:tc>
                <w:tcPr>
                  <w:tcW w:w="1452" w:type="dxa"/>
                </w:tcPr>
                <w:p w14:paraId="48622342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规划内容</w:t>
                  </w:r>
                </w:p>
              </w:tc>
              <w:tc>
                <w:tcPr>
                  <w:tcW w:w="1355" w:type="dxa"/>
                </w:tcPr>
                <w:p w14:paraId="77EF6B72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 xml:space="preserve">　规划要点</w:t>
                  </w:r>
                </w:p>
              </w:tc>
              <w:tc>
                <w:tcPr>
                  <w:tcW w:w="4795" w:type="dxa"/>
                </w:tcPr>
                <w:p w14:paraId="36F9F7C4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参考建议</w:t>
                  </w:r>
                </w:p>
              </w:tc>
            </w:tr>
            <w:tr w:rsidR="00C657DF" w14:paraId="18E01512" w14:textId="77777777">
              <w:trPr>
                <w:jc w:val="center"/>
              </w:trPr>
              <w:tc>
                <w:tcPr>
                  <w:tcW w:w="1452" w:type="dxa"/>
                </w:tcPr>
                <w:p w14:paraId="39208235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网络环境的构建</w:t>
                  </w:r>
                </w:p>
              </w:tc>
              <w:tc>
                <w:tcPr>
                  <w:tcW w:w="1355" w:type="dxa"/>
                </w:tcPr>
                <w:p w14:paraId="2F300518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路由器角色划分与路由配置规划</w:t>
                  </w:r>
                </w:p>
              </w:tc>
              <w:tc>
                <w:tcPr>
                  <w:tcW w:w="4795" w:type="dxa"/>
                </w:tcPr>
                <w:p w14:paraId="60403B64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）选定两个路由器后，一个仿真成运营商端的路由器</w:t>
                  </w:r>
                  <w:r>
                    <w:rPr>
                      <w:rFonts w:hint="eastAsia"/>
                    </w:rPr>
                    <w:t>ISP</w:t>
                  </w:r>
                  <w:r>
                    <w:rPr>
                      <w:rFonts w:hint="eastAsia"/>
                    </w:rPr>
                    <w:t>，在该路由器上配置环回接口</w:t>
                  </w:r>
                  <w:r>
                    <w:rPr>
                      <w:rFonts w:hint="eastAsia"/>
                    </w:rPr>
                    <w:t>Lo1</w:t>
                  </w:r>
                  <w:r>
                    <w:rPr>
                      <w:rFonts w:hint="eastAsia"/>
                    </w:rPr>
                    <w:t>以仿真成</w:t>
                  </w:r>
                  <w:r>
                    <w:rPr>
                      <w:rFonts w:hint="eastAsia"/>
                    </w:rPr>
                    <w:t>Internet</w:t>
                  </w:r>
                  <w:r>
                    <w:rPr>
                      <w:rFonts w:hint="eastAsia"/>
                    </w:rPr>
                    <w:t>上的一个主机，另一个路由器作为企业内部网络的边缘路由器</w:t>
                  </w:r>
                  <w:r>
                    <w:rPr>
                      <w:rFonts w:hint="eastAsia"/>
                    </w:rPr>
                    <w:t>R1</w:t>
                  </w:r>
                </w:p>
                <w:p w14:paraId="1B3344B8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）路由配置上，可采用静态路由，即在路由器</w:t>
                  </w:r>
                  <w:r>
                    <w:rPr>
                      <w:rFonts w:hint="eastAsia"/>
                    </w:rPr>
                    <w:t>R1</w:t>
                  </w:r>
                  <w:r>
                    <w:rPr>
                      <w:rFonts w:hint="eastAsia"/>
                    </w:rPr>
                    <w:t>上配置一条默认路由，指定去往任何外部网络的下一跳为</w:t>
                  </w:r>
                  <w:r>
                    <w:rPr>
                      <w:rFonts w:hint="eastAsia"/>
                    </w:rPr>
                    <w:t>ISP</w:t>
                  </w:r>
                  <w:r>
                    <w:rPr>
                      <w:rFonts w:hint="eastAsia"/>
                    </w:rPr>
                    <w:t>路由器串口的</w:t>
                  </w:r>
                  <w:r>
                    <w:rPr>
                      <w:rFonts w:hint="eastAsia"/>
                    </w:rPr>
                    <w:t>IP</w:t>
                  </w:r>
                  <w:r>
                    <w:rPr>
                      <w:rFonts w:hint="eastAsia"/>
                    </w:rPr>
                    <w:t>地址。</w:t>
                  </w:r>
                </w:p>
              </w:tc>
            </w:tr>
            <w:tr w:rsidR="00C657DF" w14:paraId="6A7141B5" w14:textId="77777777">
              <w:trPr>
                <w:jc w:val="center"/>
              </w:trPr>
              <w:tc>
                <w:tcPr>
                  <w:tcW w:w="1452" w:type="dxa"/>
                </w:tcPr>
                <w:p w14:paraId="67951F4A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静态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的规划</w:t>
                  </w:r>
                </w:p>
              </w:tc>
              <w:tc>
                <w:tcPr>
                  <w:tcW w:w="1355" w:type="dxa"/>
                </w:tcPr>
                <w:p w14:paraId="5EDE4C39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静态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的条数及相应的地址映</w:t>
                  </w:r>
                  <w:r>
                    <w:rPr>
                      <w:rFonts w:hint="eastAsia"/>
                    </w:rPr>
                    <w:lastRenderedPageBreak/>
                    <w:t>射关系关系，</w:t>
                  </w:r>
                </w:p>
                <w:p w14:paraId="111F0798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内部与外部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</w:t>
                  </w:r>
                </w:p>
              </w:tc>
              <w:tc>
                <w:tcPr>
                  <w:tcW w:w="4795" w:type="dxa"/>
                </w:tcPr>
                <w:p w14:paraId="6E73005F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lastRenderedPageBreak/>
                    <w:t>1</w:t>
                  </w:r>
                  <w:r>
                    <w:rPr>
                      <w:rFonts w:hint="eastAsia"/>
                    </w:rPr>
                    <w:t>）配置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条静态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，相应的映射关系如下：</w:t>
                  </w:r>
                </w:p>
                <w:p w14:paraId="4CE23885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内部本地</w:t>
                  </w:r>
                  <w:r>
                    <w:rPr>
                      <w:rFonts w:hint="eastAsia"/>
                    </w:rPr>
                    <w:t>IP</w:t>
                  </w:r>
                  <w:r>
                    <w:rPr>
                      <w:rFonts w:hint="eastAsia"/>
                    </w:rPr>
                    <w:t>地址</w:t>
                  </w:r>
                  <w:r>
                    <w:rPr>
                      <w:rFonts w:hint="eastAsia"/>
                    </w:rPr>
                    <w:t>192.168.0.1</w:t>
                  </w:r>
                  <w:r>
                    <w:rPr>
                      <w:rFonts w:hint="eastAsia"/>
                    </w:rPr>
                    <w:t>－内部全局地址</w:t>
                  </w:r>
                  <w:r>
                    <w:rPr>
                      <w:rFonts w:hint="eastAsia"/>
                    </w:rPr>
                    <w:t>210.33.44.3</w:t>
                  </w:r>
                </w:p>
                <w:p w14:paraId="1D9F1179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lastRenderedPageBreak/>
                    <w:t>内部本地</w:t>
                  </w:r>
                  <w:r>
                    <w:rPr>
                      <w:rFonts w:hint="eastAsia"/>
                    </w:rPr>
                    <w:t>IP</w:t>
                  </w:r>
                  <w:r>
                    <w:rPr>
                      <w:rFonts w:hint="eastAsia"/>
                    </w:rPr>
                    <w:t>地址</w:t>
                  </w:r>
                  <w:r>
                    <w:rPr>
                      <w:rFonts w:hint="eastAsia"/>
                    </w:rPr>
                    <w:t>192.168.0.3</w:t>
                  </w:r>
                  <w:r>
                    <w:rPr>
                      <w:rFonts w:hint="eastAsia"/>
                    </w:rPr>
                    <w:t>－内部全局地址</w:t>
                  </w:r>
                  <w:r>
                    <w:rPr>
                      <w:rFonts w:hint="eastAsia"/>
                    </w:rPr>
                    <w:t>210.33.44.4</w:t>
                  </w:r>
                </w:p>
                <w:p w14:paraId="7A6E098C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）内部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F0/0</w:t>
                  </w:r>
                  <w:r>
                    <w:rPr>
                      <w:rFonts w:hint="eastAsia"/>
                    </w:rPr>
                    <w:t>，外部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S0/0/0</w:t>
                  </w:r>
                </w:p>
              </w:tc>
            </w:tr>
            <w:tr w:rsidR="00C657DF" w14:paraId="796E101C" w14:textId="77777777">
              <w:trPr>
                <w:jc w:val="center"/>
              </w:trPr>
              <w:tc>
                <w:tcPr>
                  <w:tcW w:w="1452" w:type="dxa"/>
                </w:tcPr>
                <w:p w14:paraId="15F2B4B8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lastRenderedPageBreak/>
                    <w:t>动态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的规划</w:t>
                  </w:r>
                </w:p>
              </w:tc>
              <w:tc>
                <w:tcPr>
                  <w:tcW w:w="1355" w:type="dxa"/>
                </w:tcPr>
                <w:p w14:paraId="1B0BA2E7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允许使用动态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的内部本地地址，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地址池名及地址范围、内部与外部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</w:t>
                  </w:r>
                </w:p>
              </w:tc>
              <w:tc>
                <w:tcPr>
                  <w:tcW w:w="4795" w:type="dxa"/>
                </w:tcPr>
                <w:p w14:paraId="28754A44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）允许使用动态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的内部本地地址范围为网络</w:t>
                  </w:r>
                  <w:r>
                    <w:rPr>
                      <w:rFonts w:hint="eastAsia"/>
                    </w:rPr>
                    <w:t>192.168.0.0/24</w:t>
                  </w:r>
                  <w:r>
                    <w:rPr>
                      <w:rFonts w:hint="eastAsia"/>
                    </w:rPr>
                    <w:t>中所有地址</w:t>
                  </w:r>
                </w:p>
                <w:p w14:paraId="36AEDE15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地址池名为“</w:t>
                  </w:r>
                  <w:r>
                    <w:rPr>
                      <w:rFonts w:hint="eastAsia"/>
                    </w:rPr>
                    <w:t>accessout</w:t>
                  </w:r>
                  <w:r>
                    <w:rPr>
                      <w:rFonts w:hint="eastAsia"/>
                    </w:rPr>
                    <w:t>”，内部全局地址池范围：</w:t>
                  </w:r>
                  <w:r>
                    <w:rPr>
                      <w:rFonts w:hint="eastAsia"/>
                    </w:rPr>
                    <w:t>210.33.44.5</w:t>
                  </w:r>
                  <w:r>
                    <w:rPr>
                      <w:rFonts w:hint="eastAsia"/>
                    </w:rPr>
                    <w:t>到</w:t>
                  </w:r>
                  <w:r>
                    <w:rPr>
                      <w:rFonts w:hint="eastAsia"/>
                    </w:rPr>
                    <w:t>210.33.44.6</w:t>
                  </w:r>
                  <w:r>
                    <w:rPr>
                      <w:rFonts w:hint="eastAsia"/>
                    </w:rPr>
                    <w:t>，</w:t>
                  </w:r>
                </w:p>
                <w:p w14:paraId="6D8A9B20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）内部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F0/0</w:t>
                  </w:r>
                  <w:r>
                    <w:rPr>
                      <w:rFonts w:hint="eastAsia"/>
                    </w:rPr>
                    <w:t>，外部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S0/0/0</w:t>
                  </w:r>
                </w:p>
              </w:tc>
            </w:tr>
            <w:tr w:rsidR="00C657DF" w14:paraId="2390482E" w14:textId="77777777">
              <w:trPr>
                <w:jc w:val="center"/>
              </w:trPr>
              <w:tc>
                <w:tcPr>
                  <w:tcW w:w="1452" w:type="dxa"/>
                </w:tcPr>
                <w:p w14:paraId="0E6CFB2F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基于数个内部全局地址的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规划</w:t>
                  </w:r>
                </w:p>
              </w:tc>
              <w:tc>
                <w:tcPr>
                  <w:tcW w:w="1355" w:type="dxa"/>
                </w:tcPr>
                <w:p w14:paraId="05ECFB0A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允许使用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的内部本地地址，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地址池名及地址范围、内部与外部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</w:t>
                  </w:r>
                </w:p>
              </w:tc>
              <w:tc>
                <w:tcPr>
                  <w:tcW w:w="4795" w:type="dxa"/>
                </w:tcPr>
                <w:p w14:paraId="6F67749D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）允许使用动态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的内部本地地址范围为网络</w:t>
                  </w:r>
                  <w:r>
                    <w:rPr>
                      <w:rFonts w:hint="eastAsia"/>
                    </w:rPr>
                    <w:t>192.168.0.0/24</w:t>
                  </w:r>
                  <w:r>
                    <w:rPr>
                      <w:rFonts w:hint="eastAsia"/>
                    </w:rPr>
                    <w:t>中所有地址</w:t>
                  </w:r>
                </w:p>
                <w:p w14:paraId="6EF19DE6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地址池名为“</w:t>
                  </w:r>
                  <w:r>
                    <w:rPr>
                      <w:rFonts w:hint="eastAsia"/>
                    </w:rPr>
                    <w:t>accessout</w:t>
                  </w:r>
                  <w:r>
                    <w:rPr>
                      <w:rFonts w:hint="eastAsia"/>
                    </w:rPr>
                    <w:t>”，内部全局地址池范围：</w:t>
                  </w:r>
                  <w:r>
                    <w:rPr>
                      <w:rFonts w:hint="eastAsia"/>
                    </w:rPr>
                    <w:t>210.33.44.5</w:t>
                  </w:r>
                  <w:r>
                    <w:rPr>
                      <w:rFonts w:hint="eastAsia"/>
                    </w:rPr>
                    <w:t>到</w:t>
                  </w:r>
                  <w:r>
                    <w:rPr>
                      <w:rFonts w:hint="eastAsia"/>
                    </w:rPr>
                    <w:t>210.33.44.6</w:t>
                  </w:r>
                  <w:r>
                    <w:rPr>
                      <w:rFonts w:hint="eastAsia"/>
                    </w:rPr>
                    <w:t>，</w:t>
                  </w:r>
                </w:p>
                <w:p w14:paraId="46436BED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）内部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F0/0</w:t>
                  </w:r>
                  <w:r>
                    <w:rPr>
                      <w:rFonts w:hint="eastAsia"/>
                    </w:rPr>
                    <w:t>，外部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接口为</w:t>
                  </w:r>
                  <w:r>
                    <w:rPr>
                      <w:rFonts w:hint="eastAsia"/>
                    </w:rPr>
                    <w:t>S0/0/0</w:t>
                  </w:r>
                </w:p>
              </w:tc>
            </w:tr>
            <w:tr w:rsidR="00C657DF" w14:paraId="6BF63D0C" w14:textId="77777777">
              <w:trPr>
                <w:jc w:val="center"/>
              </w:trPr>
              <w:tc>
                <w:tcPr>
                  <w:tcW w:w="1452" w:type="dxa"/>
                </w:tcPr>
                <w:p w14:paraId="712DC175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基于单个内部全局地址的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规划</w:t>
                  </w:r>
                </w:p>
              </w:tc>
              <w:tc>
                <w:tcPr>
                  <w:tcW w:w="1355" w:type="dxa"/>
                </w:tcPr>
                <w:p w14:paraId="0363A0EA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单个内部全局地址，允许使用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的内部本地地址范围</w:t>
                  </w:r>
                </w:p>
              </w:tc>
              <w:tc>
                <w:tcPr>
                  <w:tcW w:w="4795" w:type="dxa"/>
                </w:tcPr>
                <w:p w14:paraId="2020EAC8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）唯一的内部全局地址使用接口</w:t>
                  </w:r>
                  <w:r>
                    <w:rPr>
                      <w:rFonts w:hint="eastAsia"/>
                    </w:rPr>
                    <w:t>S/0/0</w:t>
                  </w:r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IP</w:t>
                  </w:r>
                  <w:r>
                    <w:rPr>
                      <w:rFonts w:hint="eastAsia"/>
                    </w:rPr>
                    <w:t>地址，即</w:t>
                  </w:r>
                  <w:r>
                    <w:rPr>
                      <w:rFonts w:hint="eastAsia"/>
                    </w:rPr>
                    <w:t>210.33.44.1</w:t>
                  </w:r>
                </w:p>
                <w:p w14:paraId="29DBAFDB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）内部本地地址范围为网络</w:t>
                  </w:r>
                  <w:r>
                    <w:rPr>
                      <w:rFonts w:hint="eastAsia"/>
                    </w:rPr>
                    <w:t xml:space="preserve"> 192.168.0.0/24</w:t>
                  </w:r>
                  <w:r>
                    <w:rPr>
                      <w:rFonts w:hint="eastAsia"/>
                    </w:rPr>
                    <w:t>中所有地址</w:t>
                  </w:r>
                </w:p>
              </w:tc>
            </w:tr>
            <w:tr w:rsidR="00C657DF" w14:paraId="5E49ED1E" w14:textId="77777777">
              <w:trPr>
                <w:jc w:val="center"/>
              </w:trPr>
              <w:tc>
                <w:tcPr>
                  <w:tcW w:w="1452" w:type="dxa"/>
                </w:tcPr>
                <w:p w14:paraId="6090E30D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功能的测试</w:t>
                  </w:r>
                </w:p>
              </w:tc>
              <w:tc>
                <w:tcPr>
                  <w:tcW w:w="1355" w:type="dxa"/>
                </w:tcPr>
                <w:p w14:paraId="316366EE" w14:textId="77777777" w:rsidR="00C657DF" w:rsidRDefault="00000000">
                  <w:pPr>
                    <w:pStyle w:val="ae"/>
                    <w:tabs>
                      <w:tab w:val="left" w:pos="785"/>
                    </w:tabs>
                  </w:pPr>
                  <w:r>
                    <w:rPr>
                      <w:rFonts w:hint="eastAsia"/>
                    </w:rPr>
                    <w:t>设计测试方法与程序</w:t>
                  </w:r>
                </w:p>
              </w:tc>
              <w:tc>
                <w:tcPr>
                  <w:tcW w:w="4795" w:type="dxa"/>
                </w:tcPr>
                <w:p w14:paraId="4D707FF1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）完成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ascii="宋体-方正超大字符集" w:eastAsia="宋体-方正超大字符集" w:hAnsi="宋体-方正超大字符集" w:cs="宋体-方正超大字符集" w:hint="eastAsia"/>
                    </w:rPr>
                    <w:t>配置后，</w:t>
                  </w:r>
                  <w:r>
                    <w:rPr>
                      <w:rFonts w:hint="eastAsia"/>
                    </w:rPr>
                    <w:t>在路由器上使用“</w:t>
                  </w:r>
                  <w:r>
                    <w:rPr>
                      <w:rFonts w:hint="eastAsia"/>
                    </w:rPr>
                    <w:t>show ip nat</w:t>
                  </w:r>
                  <w:r>
                    <w:rPr>
                      <w:rFonts w:hint="eastAsia"/>
                    </w:rPr>
                    <w:t>”命令检查配置结果</w:t>
                  </w:r>
                </w:p>
                <w:p w14:paraId="6FE92554" w14:textId="77777777" w:rsidR="00C657DF" w:rsidRDefault="00000000">
                  <w:pPr>
                    <w:pStyle w:val="ae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）在内部主机上发起系列到外网的访问，在路由器上使用“</w:t>
                  </w:r>
                  <w:r>
                    <w:rPr>
                      <w:rFonts w:hint="eastAsia"/>
                    </w:rPr>
                    <w:t>show ip nat</w:t>
                  </w:r>
                  <w:r>
                    <w:rPr>
                      <w:rFonts w:hint="eastAsia"/>
                    </w:rPr>
                    <w:t>”命令查看转换结果；或在路由器上使用“</w:t>
                  </w:r>
                  <w:r>
                    <w:rPr>
                      <w:rFonts w:hint="eastAsia"/>
                    </w:rPr>
                    <w:t>debug ip nat</w:t>
                  </w:r>
                  <w:r>
                    <w:rPr>
                      <w:rFonts w:hint="eastAsia"/>
                    </w:rPr>
                    <w:t>”命令实时针对不同数据包的具体</w:t>
                  </w:r>
                  <w:r>
                    <w:rPr>
                      <w:rFonts w:hint="eastAsia"/>
                    </w:rPr>
                    <w:t>NAT</w:t>
                  </w:r>
                  <w:r>
                    <w:rPr>
                      <w:rFonts w:hint="eastAsia"/>
                    </w:rPr>
                    <w:t>或</w:t>
                  </w:r>
                  <w:r>
                    <w:rPr>
                      <w:rFonts w:hint="eastAsia"/>
                    </w:rPr>
                    <w:t>PAT</w:t>
                  </w:r>
                  <w:r>
                    <w:rPr>
                      <w:rFonts w:hint="eastAsia"/>
                    </w:rPr>
                    <w:t>过程。</w:t>
                  </w:r>
                </w:p>
              </w:tc>
            </w:tr>
          </w:tbl>
          <w:p w14:paraId="551A7D6D" w14:textId="77777777" w:rsidR="00C657DF" w:rsidRDefault="00C657DF">
            <w:pPr>
              <w:ind w:firstLine="420"/>
            </w:pPr>
          </w:p>
          <w:p w14:paraId="744A9D27" w14:textId="77777777" w:rsidR="00C657DF" w:rsidRDefault="00C657DF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</w:p>
        </w:tc>
      </w:tr>
      <w:tr w:rsidR="00C657DF" w14:paraId="35DF24FD" w14:textId="77777777">
        <w:trPr>
          <w:trHeight w:val="1260"/>
          <w:jc w:val="center"/>
        </w:trPr>
        <w:tc>
          <w:tcPr>
            <w:tcW w:w="9054" w:type="dxa"/>
          </w:tcPr>
          <w:p w14:paraId="45D4FBFF" w14:textId="77777777" w:rsidR="00C657DF" w:rsidRDefault="00000000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lastRenderedPageBreak/>
              <w:t>三、基本技能实验结果与分析：</w:t>
            </w:r>
          </w:p>
          <w:p w14:paraId="16D45283" w14:textId="77777777" w:rsidR="00C657DF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配置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条静态</w:t>
            </w:r>
            <w:r>
              <w:rPr>
                <w:rFonts w:hint="eastAsia"/>
                <w:color w:val="000000"/>
              </w:rPr>
              <w:t>NAT</w:t>
            </w:r>
          </w:p>
          <w:p w14:paraId="6A6E1C24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5B7A0FEB" wp14:editId="74C19B49">
                  <wp:extent cx="4212590" cy="248285"/>
                  <wp:effectExtent l="0" t="0" r="381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59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A85E5" w14:textId="77777777" w:rsidR="00C657DF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接口配置</w:t>
            </w:r>
          </w:p>
          <w:p w14:paraId="692F5C7C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426F3575" wp14:editId="3F629FBF">
                  <wp:extent cx="2352040" cy="1828800"/>
                  <wp:effectExtent l="0" t="0" r="1016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BE706" w14:textId="77777777" w:rsidR="00C657DF" w:rsidRDefault="00000000">
            <w:pPr>
              <w:numPr>
                <w:ilvl w:val="0"/>
                <w:numId w:val="3"/>
              </w:numPr>
            </w:pPr>
            <w:r>
              <w:t>ACL</w:t>
            </w:r>
            <w:r>
              <w:t>规划</w:t>
            </w:r>
          </w:p>
          <w:p w14:paraId="52DAB32F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45973ED9" wp14:editId="5652EA37">
                  <wp:extent cx="3678555" cy="370205"/>
                  <wp:effectExtent l="0" t="0" r="4445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55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190265" w14:textId="77777777" w:rsidR="00C657DF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动态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的规划</w:t>
            </w:r>
          </w:p>
          <w:p w14:paraId="797D9AE1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45F02296" wp14:editId="286BAFD5">
                  <wp:extent cx="5095240" cy="1125855"/>
                  <wp:effectExtent l="0" t="0" r="1016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40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ABA0CC" w14:textId="77777777" w:rsidR="00C657DF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基于数个内部全局地址的</w:t>
            </w:r>
            <w:r>
              <w:rPr>
                <w:rFonts w:hint="eastAsia"/>
              </w:rPr>
              <w:t>PAT</w:t>
            </w:r>
            <w:r>
              <w:rPr>
                <w:rFonts w:hint="eastAsia"/>
              </w:rPr>
              <w:t>规划</w:t>
            </w:r>
          </w:p>
          <w:p w14:paraId="6D44A413" w14:textId="77777777" w:rsidR="00C657DF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64541F7" wp14:editId="6A00746C">
                  <wp:extent cx="5359400" cy="1501140"/>
                  <wp:effectExtent l="0" t="0" r="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7514E" w14:textId="77777777" w:rsidR="00C657DF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基于单个内部全局地址的</w:t>
            </w:r>
            <w:r>
              <w:rPr>
                <w:rFonts w:hint="eastAsia"/>
              </w:rPr>
              <w:t>PAT</w:t>
            </w:r>
            <w:r>
              <w:rPr>
                <w:rFonts w:hint="eastAsia"/>
              </w:rPr>
              <w:t>规划</w:t>
            </w:r>
          </w:p>
          <w:p w14:paraId="19D70677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2E7F4F51" wp14:editId="6512A878">
                  <wp:extent cx="4635500" cy="539115"/>
                  <wp:effectExtent l="0" t="0" r="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B0B6" w14:textId="77777777" w:rsidR="00C657DF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静态路由配置</w:t>
            </w:r>
          </w:p>
          <w:p w14:paraId="7FCB19C5" w14:textId="77777777" w:rsidR="00C657DF" w:rsidRDefault="00000000">
            <w:r>
              <w:rPr>
                <w:noProof/>
              </w:rPr>
              <w:drawing>
                <wp:inline distT="0" distB="0" distL="114300" distR="114300" wp14:anchorId="17D5FFD4" wp14:editId="07C421A4">
                  <wp:extent cx="3488690" cy="121285"/>
                  <wp:effectExtent l="0" t="0" r="381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90" cy="12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88ABC" w14:textId="77777777" w:rsidR="00C657DF" w:rsidRDefault="00C657DF"/>
        </w:tc>
      </w:tr>
      <w:tr w:rsidR="00C657DF" w14:paraId="586F85AA" w14:textId="77777777">
        <w:trPr>
          <w:trHeight w:val="2198"/>
          <w:jc w:val="center"/>
        </w:trPr>
        <w:tc>
          <w:tcPr>
            <w:tcW w:w="9054" w:type="dxa"/>
          </w:tcPr>
          <w:p w14:paraId="4C9ADDD1" w14:textId="77777777" w:rsidR="00C657DF" w:rsidRDefault="00000000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lastRenderedPageBreak/>
              <w:t>四、进阶技能的任务与要求</w:t>
            </w:r>
          </w:p>
          <w:p w14:paraId="6C3C87F2" w14:textId="77777777" w:rsidR="00C657DF" w:rsidRDefault="00000000">
            <w:pPr>
              <w:ind w:firstLineChars="200" w:firstLine="420"/>
            </w:pPr>
            <w:r>
              <w:rPr>
                <w:rFonts w:hint="eastAsia"/>
              </w:rPr>
              <w:t>如一下图所示，某企业内部网络采用私有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地址，其通过与</w:t>
            </w:r>
            <w:r>
              <w:rPr>
                <w:rFonts w:hint="eastAsia"/>
              </w:rPr>
              <w:t>ISP</w:t>
            </w:r>
            <w:r>
              <w:rPr>
                <w:rFonts w:hint="eastAsia"/>
              </w:rPr>
              <w:t>路由器间的串行链路与外面的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相连，从</w:t>
            </w:r>
            <w:r>
              <w:rPr>
                <w:rFonts w:hint="eastAsia"/>
              </w:rPr>
              <w:t>ISP</w:t>
            </w:r>
            <w:r>
              <w:rPr>
                <w:rFonts w:hint="eastAsia"/>
              </w:rPr>
              <w:t>得到的公有地址为</w:t>
            </w:r>
            <w:r>
              <w:rPr>
                <w:rFonts w:hint="eastAsia"/>
              </w:rPr>
              <w:t>210.33.44.0/29</w:t>
            </w:r>
            <w:r>
              <w:rPr>
                <w:rFonts w:hint="eastAsia"/>
              </w:rPr>
              <w:t>。请进行必要的规划与配置，使得：</w:t>
            </w:r>
          </w:p>
          <w:p w14:paraId="693833C4" w14:textId="77777777" w:rsidR="00C657DF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上的主机可以访问企业的</w:t>
            </w:r>
            <w:r>
              <w:rPr>
                <w:rFonts w:hint="eastAsia"/>
              </w:rPr>
              <w:t>WWW</w:t>
            </w:r>
            <w:r>
              <w:rPr>
                <w:rFonts w:hint="eastAsia"/>
              </w:rPr>
              <w:t>服务器与电子邮件服务器；</w:t>
            </w:r>
          </w:p>
          <w:p w14:paraId="2C26D2ED" w14:textId="77777777" w:rsidR="00C657DF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企业中所有主机可同时连接到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上。</w:t>
            </w:r>
          </w:p>
          <w:p w14:paraId="68769713" w14:textId="77777777" w:rsidR="00C657DF" w:rsidRDefault="00000000">
            <w:pPr>
              <w:ind w:firstLineChars="200" w:firstLine="420"/>
            </w:pPr>
            <w:r>
              <w:object w:dxaOrig="7974" w:dyaOrig="4020" w14:anchorId="0A4B37D8">
                <v:shape id="_x0000_i1026" type="#_x0000_t75" style="width:398.65pt;height:201pt" o:ole="">
                  <v:imagedata r:id="rId15" o:title=""/>
                </v:shape>
                <o:OLEObject Type="Embed" ProgID="SmartDraw.2" ShapeID="_x0000_i1026" DrawAspect="Content" ObjectID="_1844165590" r:id="rId16"/>
              </w:object>
            </w:r>
          </w:p>
          <w:p w14:paraId="288EB0F6" w14:textId="77777777" w:rsidR="00C657DF" w:rsidRDefault="00C657DF">
            <w:pPr>
              <w:ind w:firstLineChars="200" w:firstLine="420"/>
            </w:pPr>
          </w:p>
          <w:p w14:paraId="052786EB" w14:textId="77777777" w:rsidR="00C657DF" w:rsidRDefault="00C657DF">
            <w:pPr>
              <w:ind w:firstLineChars="200" w:firstLine="422"/>
              <w:rPr>
                <w:b/>
                <w:bCs/>
                <w:color w:val="0000FF"/>
              </w:rPr>
            </w:pPr>
          </w:p>
        </w:tc>
      </w:tr>
      <w:tr w:rsidR="00C657DF" w14:paraId="4760F511" w14:textId="77777777">
        <w:trPr>
          <w:trHeight w:val="2198"/>
          <w:jc w:val="center"/>
        </w:trPr>
        <w:tc>
          <w:tcPr>
            <w:tcW w:w="9054" w:type="dxa"/>
          </w:tcPr>
          <w:p w14:paraId="4967AF9C" w14:textId="77777777" w:rsidR="00C657DF" w:rsidRDefault="00000000">
            <w:pPr>
              <w:snapToGrid w:val="0"/>
              <w:spacing w:before="120" w:after="120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五、进阶技能的规划设计与步骤</w:t>
            </w:r>
          </w:p>
          <w:p w14:paraId="29C8E03F" w14:textId="77777777" w:rsidR="00C657DF" w:rsidRDefault="00000000">
            <w:pPr>
              <w:snapToGrid w:val="0"/>
              <w:spacing w:before="120" w:after="120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1.基础接口配置</w:t>
            </w:r>
          </w:p>
          <w:p w14:paraId="1A4F8BEF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rFonts w:hint="eastAsia"/>
                <w:b/>
                <w:bCs/>
              </w:rPr>
              <w:t>R1</w:t>
            </w:r>
            <w:r>
              <w:rPr>
                <w:rFonts w:hint="eastAsia"/>
                <w:b/>
                <w:bCs/>
              </w:rPr>
              <w:t>配置</w:t>
            </w:r>
          </w:p>
          <w:p w14:paraId="78B80864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02AA13D8" wp14:editId="51C7E5B0">
                  <wp:extent cx="6295390" cy="4872990"/>
                  <wp:effectExtent l="0" t="0" r="3810" b="3810"/>
                  <wp:docPr id="9" name="图片 10" descr="r1 ip interface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 descr="r1 ip interface confi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6E9DA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）</w:t>
            </w:r>
            <w:r>
              <w:rPr>
                <w:b/>
                <w:bCs/>
              </w:rPr>
              <w:t xml:space="preserve">ISP </w:t>
            </w:r>
            <w:r>
              <w:rPr>
                <w:b/>
                <w:bCs/>
              </w:rPr>
              <w:t>路由器配置</w:t>
            </w:r>
          </w:p>
          <w:p w14:paraId="3AE61E0C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7CC36ED2" wp14:editId="707F75FB">
                  <wp:extent cx="6295390" cy="4872990"/>
                  <wp:effectExtent l="0" t="0" r="3810" b="3810"/>
                  <wp:docPr id="10" name="图片 11" descr="isp ip interface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 descr="isp ip interface confi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B81A3" w14:textId="77777777" w:rsidR="00C657DF" w:rsidRDefault="00000000">
            <w:pPr>
              <w:snapToGrid w:val="0"/>
              <w:spacing w:before="120" w:after="120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2.</w:t>
            </w:r>
            <w:r>
              <w:rPr>
                <w:rFonts w:ascii="宋体" w:hAnsi="宋体"/>
                <w:b/>
                <w:bCs/>
                <w:szCs w:val="21"/>
              </w:rPr>
              <w:t xml:space="preserve"> 静态 NAT 配置</w:t>
            </w:r>
          </w:p>
          <w:p w14:paraId="1F490470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64DE1C96" wp14:editId="37FB90D1">
                  <wp:extent cx="6295390" cy="4872990"/>
                  <wp:effectExtent l="0" t="0" r="3810" b="3810"/>
                  <wp:docPr id="11" name="图片 12" descr="r1 static nat config 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 descr="r1 static nat config 0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BF555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114300" distR="114300" wp14:anchorId="48EF7219" wp14:editId="24F9108F">
                  <wp:extent cx="6295390" cy="4872990"/>
                  <wp:effectExtent l="0" t="0" r="3810" b="3810"/>
                  <wp:docPr id="12" name="图片 13" descr="r1 static nat config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 descr="r1 static nat config 0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FA402" w14:textId="77777777" w:rsidR="00C657DF" w:rsidRDefault="00000000">
            <w:pPr>
              <w:snapToGrid w:val="0"/>
              <w:spacing w:before="120" w:after="120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3.</w:t>
            </w:r>
            <w:r>
              <w:rPr>
                <w:rFonts w:ascii="宋体" w:hAnsi="宋体"/>
                <w:b/>
                <w:bCs/>
                <w:szCs w:val="21"/>
              </w:rPr>
              <w:t xml:space="preserve"> 动态NAT</w:t>
            </w:r>
            <w:r>
              <w:rPr>
                <w:rFonts w:ascii="宋体" w:hAnsi="宋体" w:hint="eastAsia"/>
                <w:b/>
                <w:bCs/>
                <w:szCs w:val="21"/>
              </w:rPr>
              <w:t>配置</w:t>
            </w:r>
          </w:p>
          <w:p w14:paraId="0683AA4F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114300" distR="114300" wp14:anchorId="01FD11DF" wp14:editId="64A35C45">
                  <wp:extent cx="6295390" cy="4872990"/>
                  <wp:effectExtent l="0" t="0" r="3810" b="3810"/>
                  <wp:docPr id="13" name="图片 14" descr="r1 dynamic nat config 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 descr="r1 dynamic nat config 0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95A6A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6A17AF1D" wp14:editId="29A5D988">
                  <wp:extent cx="6295390" cy="4872990"/>
                  <wp:effectExtent l="0" t="0" r="3810" b="3810"/>
                  <wp:docPr id="14" name="图片 15" descr="r1 dynamic nat config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 descr="r1 dynamic nat config 0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E5373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b/>
                <w:bCs/>
              </w:rPr>
              <w:t>主机网络配置</w:t>
            </w:r>
          </w:p>
          <w:p w14:paraId="26542C6F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的网络配置</w:t>
            </w:r>
          </w:p>
          <w:p w14:paraId="06396702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5A9702C2" wp14:editId="6E51A9D6">
                  <wp:extent cx="6295390" cy="4872990"/>
                  <wp:effectExtent l="0" t="0" r="3810" b="3810"/>
                  <wp:docPr id="15" name="图片 16" descr="pc1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 descr="pc1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1728B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PC2</w:t>
            </w:r>
            <w:r>
              <w:rPr>
                <w:rFonts w:hint="eastAsia"/>
                <w:b/>
                <w:bCs/>
              </w:rPr>
              <w:t>的网络配置</w:t>
            </w:r>
          </w:p>
          <w:p w14:paraId="7B042EE3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4DED5D05" wp14:editId="26166069">
                  <wp:extent cx="6295390" cy="4872990"/>
                  <wp:effectExtent l="0" t="0" r="3810" b="3810"/>
                  <wp:docPr id="16" name="图片 17" descr="pc2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" descr="pc2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7A5FC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PC3</w:t>
            </w:r>
            <w:r>
              <w:rPr>
                <w:rFonts w:hint="eastAsia"/>
                <w:b/>
                <w:bCs/>
              </w:rPr>
              <w:t>的</w:t>
            </w:r>
            <w:r>
              <w:rPr>
                <w:b/>
                <w:bCs/>
              </w:rPr>
              <w:t>网络配置</w:t>
            </w:r>
          </w:p>
          <w:p w14:paraId="70F7A78F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437D5C95" wp14:editId="3B55A210">
                  <wp:extent cx="6295390" cy="4872990"/>
                  <wp:effectExtent l="0" t="0" r="3810" b="3810"/>
                  <wp:docPr id="17" name="图片 18" descr="pc3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8" descr="pc3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4122E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内部主机</w:t>
            </w:r>
            <w:r>
              <w:rPr>
                <w:b/>
                <w:bCs/>
              </w:rPr>
              <w:t xml:space="preserve"> Server1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WWW</w:t>
            </w:r>
            <w:r>
              <w:rPr>
                <w:b/>
                <w:bCs/>
              </w:rPr>
              <w:t>服务器）</w:t>
            </w:r>
            <w:r>
              <w:rPr>
                <w:b/>
                <w:bCs/>
              </w:rPr>
              <w:t>IP</w:t>
            </w:r>
            <w:r>
              <w:rPr>
                <w:b/>
                <w:bCs/>
              </w:rPr>
              <w:t>配置</w:t>
            </w:r>
          </w:p>
          <w:p w14:paraId="339A6B05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5F3702CC" wp14:editId="5C7334C8">
                  <wp:extent cx="6295390" cy="4872990"/>
                  <wp:effectExtent l="0" t="0" r="3810" b="3810"/>
                  <wp:docPr id="18" name="图片 19" descr="server1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9" descr="server1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85F68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内部主机</w:t>
            </w:r>
            <w:r>
              <w:rPr>
                <w:b/>
                <w:bCs/>
              </w:rPr>
              <w:t xml:space="preserve"> Server1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WWW</w:t>
            </w:r>
            <w:r>
              <w:rPr>
                <w:b/>
                <w:bCs/>
              </w:rPr>
              <w:t>服务器）</w:t>
            </w:r>
            <w:r>
              <w:rPr>
                <w:b/>
                <w:bCs/>
              </w:rPr>
              <w:t>IP</w:t>
            </w:r>
            <w:r>
              <w:rPr>
                <w:b/>
                <w:bCs/>
              </w:rPr>
              <w:t>配置</w:t>
            </w:r>
          </w:p>
          <w:p w14:paraId="4A40E249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4ABCD358" wp14:editId="4904A605">
                  <wp:extent cx="6295390" cy="4872990"/>
                  <wp:effectExtent l="0" t="0" r="3810" b="3810"/>
                  <wp:docPr id="19" name="图片 20" descr="server2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0" descr="server2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5EBA1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外部主机</w:t>
            </w:r>
            <w:r>
              <w:rPr>
                <w:b/>
                <w:bCs/>
              </w:rPr>
              <w:t xml:space="preserve"> Server IP </w:t>
            </w:r>
            <w:r>
              <w:rPr>
                <w:b/>
                <w:bCs/>
              </w:rPr>
              <w:t>配置</w:t>
            </w:r>
          </w:p>
          <w:p w14:paraId="4D9D428C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5261D97E" wp14:editId="0EE1A226">
                  <wp:extent cx="6295390" cy="4872990"/>
                  <wp:effectExtent l="0" t="0" r="3810" b="3810"/>
                  <wp:docPr id="20" name="图片 21" descr="server ip 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1" descr="server ip confi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EE481" w14:textId="77777777" w:rsidR="00C657DF" w:rsidRDefault="00C657DF">
            <w:pPr>
              <w:rPr>
                <w:b/>
                <w:bCs/>
                <w:color w:val="0000FF"/>
              </w:rPr>
            </w:pPr>
          </w:p>
        </w:tc>
      </w:tr>
      <w:tr w:rsidR="00C657DF" w14:paraId="0F65D6AC" w14:textId="77777777">
        <w:trPr>
          <w:trHeight w:val="2198"/>
          <w:jc w:val="center"/>
        </w:trPr>
        <w:tc>
          <w:tcPr>
            <w:tcW w:w="9054" w:type="dxa"/>
          </w:tcPr>
          <w:p w14:paraId="6DA65C99" w14:textId="77777777" w:rsidR="00C657DF" w:rsidRDefault="00000000">
            <w:pPr>
              <w:snapToGrid w:val="0"/>
              <w:spacing w:before="120" w:after="120"/>
              <w:rPr>
                <w:rFonts w:ascii="宋体" w:hAnsi="宋体" w:hint="eastAsia"/>
                <w:b/>
                <w:color w:val="0000FF"/>
                <w:szCs w:val="21"/>
              </w:rPr>
            </w:pPr>
            <w:r>
              <w:rPr>
                <w:rFonts w:hint="eastAsia"/>
                <w:b/>
                <w:bCs/>
                <w:color w:val="0000FF"/>
              </w:rPr>
              <w:lastRenderedPageBreak/>
              <w:t>六、</w:t>
            </w:r>
            <w:r>
              <w:rPr>
                <w:rFonts w:ascii="宋体" w:hAnsi="宋体" w:hint="eastAsia"/>
                <w:b/>
                <w:color w:val="0000FF"/>
                <w:szCs w:val="21"/>
              </w:rPr>
              <w:t>进阶技能实验结果与分析</w:t>
            </w:r>
          </w:p>
          <w:p w14:paraId="223B481A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连通性测试</w:t>
            </w:r>
          </w:p>
          <w:p w14:paraId="5749E449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PC1 ping </w:t>
            </w:r>
            <w:r>
              <w:rPr>
                <w:rFonts w:hint="eastAsia"/>
                <w:b/>
                <w:bCs/>
              </w:rPr>
              <w:t>外部</w:t>
            </w:r>
            <w:r>
              <w:rPr>
                <w:rFonts w:hint="eastAsia"/>
                <w:b/>
                <w:bCs/>
              </w:rPr>
              <w:t>Server</w:t>
            </w:r>
          </w:p>
          <w:p w14:paraId="48C7B25D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01164A73" wp14:editId="4F32CB8F">
                  <wp:extent cx="6295390" cy="4872990"/>
                  <wp:effectExtent l="0" t="0" r="3810" b="3810"/>
                  <wp:docPr id="21" name="图片 22" descr="pc1 ping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2" descr="pc1 ping server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27E91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PC2 ping </w:t>
            </w:r>
            <w:r>
              <w:rPr>
                <w:rFonts w:hint="eastAsia"/>
                <w:b/>
                <w:bCs/>
              </w:rPr>
              <w:t>外部</w:t>
            </w:r>
            <w:r>
              <w:rPr>
                <w:rFonts w:hint="eastAsia"/>
                <w:b/>
                <w:bCs/>
              </w:rPr>
              <w:t>Server</w:t>
            </w:r>
          </w:p>
          <w:p w14:paraId="508E3FEA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6AB8061D" wp14:editId="30CF71AF">
                  <wp:extent cx="6295390" cy="4872990"/>
                  <wp:effectExtent l="0" t="0" r="3810" b="3810"/>
                  <wp:docPr id="22" name="图片 23" descr="pc2 ping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3" descr="pc2 ping server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6D988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PC3 ping </w:t>
            </w:r>
            <w:r>
              <w:rPr>
                <w:rFonts w:hint="eastAsia"/>
                <w:b/>
                <w:bCs/>
              </w:rPr>
              <w:t>外部</w:t>
            </w:r>
            <w:r>
              <w:rPr>
                <w:rFonts w:hint="eastAsia"/>
                <w:b/>
                <w:bCs/>
              </w:rPr>
              <w:t>Server</w:t>
            </w:r>
          </w:p>
          <w:p w14:paraId="5F443B54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214916AD" wp14:editId="0BF7A4FF">
                  <wp:extent cx="6295390" cy="4872990"/>
                  <wp:effectExtent l="0" t="0" r="3810" b="3810"/>
                  <wp:docPr id="23" name="图片 24" descr="pc3 ping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4" descr="pc3 ping server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4E858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Server 1 ping </w:t>
            </w:r>
            <w:r>
              <w:rPr>
                <w:rFonts w:hint="eastAsia"/>
                <w:b/>
                <w:bCs/>
              </w:rPr>
              <w:t>外部</w:t>
            </w:r>
            <w:r>
              <w:rPr>
                <w:rFonts w:hint="eastAsia"/>
                <w:b/>
                <w:bCs/>
              </w:rPr>
              <w:t>Server</w:t>
            </w:r>
          </w:p>
          <w:p w14:paraId="6C726835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36817C51" wp14:editId="208AF350">
                  <wp:extent cx="6295390" cy="4872990"/>
                  <wp:effectExtent l="0" t="0" r="3810" b="3810"/>
                  <wp:docPr id="24" name="图片 25" descr="server1 ping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5" descr="server1 ping server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14BD33" w14:textId="77777777" w:rsidR="00C657DF" w:rsidRDefault="00000000">
            <w:pPr>
              <w:snapToGrid w:val="0"/>
              <w:spacing w:before="120" w:after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Server 2 ping </w:t>
            </w:r>
            <w:r>
              <w:rPr>
                <w:rFonts w:hint="eastAsia"/>
                <w:b/>
                <w:bCs/>
              </w:rPr>
              <w:t>外部</w:t>
            </w:r>
            <w:r>
              <w:rPr>
                <w:rFonts w:hint="eastAsia"/>
                <w:b/>
                <w:bCs/>
              </w:rPr>
              <w:t>Server</w:t>
            </w:r>
          </w:p>
          <w:p w14:paraId="42AB48C9" w14:textId="77777777" w:rsidR="00C657DF" w:rsidRDefault="00000000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114300" distR="114300" wp14:anchorId="0DA50D45" wp14:editId="0FFAD54E">
                  <wp:extent cx="6295390" cy="4872990"/>
                  <wp:effectExtent l="0" t="0" r="3810" b="3810"/>
                  <wp:docPr id="25" name="图片 26" descr="server2 ping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6" descr="server2 ping server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390" cy="487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41937" w14:textId="77777777" w:rsidR="00C657DF" w:rsidRDefault="00C657DF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</w:p>
          <w:p w14:paraId="5E1836C9" w14:textId="77777777" w:rsidR="00C657DF" w:rsidRDefault="00C657DF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</w:p>
          <w:p w14:paraId="61FA94C2" w14:textId="77777777" w:rsidR="00C657DF" w:rsidRDefault="00C657DF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</w:p>
          <w:p w14:paraId="6529CB37" w14:textId="77777777" w:rsidR="00C657DF" w:rsidRDefault="00C657DF">
            <w:pPr>
              <w:snapToGrid w:val="0"/>
              <w:spacing w:before="120" w:after="120"/>
              <w:jc w:val="center"/>
              <w:rPr>
                <w:b/>
                <w:bCs/>
              </w:rPr>
            </w:pPr>
          </w:p>
        </w:tc>
      </w:tr>
      <w:tr w:rsidR="00C657DF" w14:paraId="349DEAE7" w14:textId="77777777">
        <w:trPr>
          <w:trHeight w:val="1076"/>
          <w:jc w:val="center"/>
        </w:trPr>
        <w:tc>
          <w:tcPr>
            <w:tcW w:w="9054" w:type="dxa"/>
          </w:tcPr>
          <w:p w14:paraId="50E94838" w14:textId="77777777" w:rsidR="00C657DF" w:rsidRDefault="00000000">
            <w:pPr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lastRenderedPageBreak/>
              <w:t>七：思考题：</w:t>
            </w:r>
          </w:p>
          <w:p w14:paraId="20846DFA" w14:textId="77777777" w:rsidR="00C657DF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在完成</w:t>
            </w:r>
            <w:r>
              <w:rPr>
                <w:rFonts w:hint="eastAsia"/>
              </w:rPr>
              <w:t>8.4.5</w:t>
            </w:r>
            <w:r>
              <w:rPr>
                <w:rFonts w:hint="eastAsia"/>
              </w:rPr>
              <w:t>中的动态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配置后，如果有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台主机同时访问路由器</w:t>
            </w:r>
            <w:r>
              <w:rPr>
                <w:rFonts w:hint="eastAsia"/>
              </w:rPr>
              <w:t>ISP</w:t>
            </w:r>
            <w:r>
              <w:rPr>
                <w:rFonts w:hint="eastAsia"/>
              </w:rPr>
              <w:t>的环回接口，会出现什么现象？为什么？</w:t>
            </w:r>
          </w:p>
          <w:p w14:paraId="137BDD4D" w14:textId="77777777" w:rsidR="00C657DF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答：</w:t>
            </w:r>
            <w:r>
              <w:rPr>
                <w:b/>
                <w:bCs/>
              </w:rPr>
              <w:t>在完成</w:t>
            </w:r>
            <w:r>
              <w:rPr>
                <w:b/>
                <w:bCs/>
              </w:rPr>
              <w:t xml:space="preserve"> 8.4.5 </w:t>
            </w:r>
            <w:r>
              <w:rPr>
                <w:b/>
                <w:bCs/>
              </w:rPr>
              <w:t>的动态</w:t>
            </w:r>
            <w:r>
              <w:rPr>
                <w:b/>
                <w:bCs/>
              </w:rPr>
              <w:t xml:space="preserve"> NAT </w:t>
            </w:r>
            <w:r>
              <w:rPr>
                <w:b/>
                <w:bCs/>
              </w:rPr>
              <w:t>配置之后，如果有</w:t>
            </w:r>
            <w:r>
              <w:rPr>
                <w:b/>
                <w:bCs/>
              </w:rPr>
              <w:t xml:space="preserve"> 5 </w:t>
            </w:r>
            <w:r>
              <w:rPr>
                <w:b/>
                <w:bCs/>
              </w:rPr>
              <w:t>台主机同时访问</w:t>
            </w:r>
            <w:r>
              <w:rPr>
                <w:b/>
                <w:bCs/>
              </w:rPr>
              <w:t xml:space="preserve"> ISP </w:t>
            </w:r>
            <w:r>
              <w:rPr>
                <w:b/>
                <w:bCs/>
              </w:rPr>
              <w:t>路由器的环回接口，通常会出现部分主机访问成功、部分主机访问失败或请求超时的现象。这种现象的根本原因在于动态</w:t>
            </w:r>
            <w:r>
              <w:rPr>
                <w:b/>
                <w:bCs/>
              </w:rPr>
              <w:t xml:space="preserve"> NAT </w:t>
            </w:r>
            <w:r>
              <w:rPr>
                <w:b/>
                <w:bCs/>
              </w:rPr>
              <w:t>采用的是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一对一临时映射机制</w:t>
            </w:r>
            <w:r>
              <w:rPr>
                <w:b/>
                <w:bCs/>
              </w:rPr>
              <w:t>”</w:t>
            </w:r>
            <w:r>
              <w:rPr>
                <w:b/>
                <w:bCs/>
              </w:rPr>
              <w:t>，即每一台内部主机在访问外部网络时，都需要独占一个可用的公网地址完成地址转换。而本实验中动态</w:t>
            </w:r>
            <w:r>
              <w:rPr>
                <w:b/>
                <w:bCs/>
              </w:rPr>
              <w:t xml:space="preserve"> NAT </w:t>
            </w:r>
            <w:r>
              <w:rPr>
                <w:b/>
                <w:bCs/>
              </w:rPr>
              <w:t>地址池仅包含两个可用的全局地址，因此在同一时刻最多只能建立两条</w:t>
            </w:r>
            <w:r>
              <w:rPr>
                <w:b/>
                <w:bCs/>
              </w:rPr>
              <w:t xml:space="preserve"> NAT </w:t>
            </w:r>
            <w:r>
              <w:rPr>
                <w:b/>
                <w:bCs/>
              </w:rPr>
              <w:t>映射关系。当第三台及之后的主机发起访问时，由于地址池资源已经被占用，无法生成新的转换条目，只能等待已有映射超时释放后才能重新建立连接。</w:t>
            </w:r>
          </w:p>
          <w:p w14:paraId="11E57F69" w14:textId="77777777" w:rsidR="00C657DF" w:rsidRDefault="00C657DF">
            <w:pPr>
              <w:rPr>
                <w:b/>
                <w:bCs/>
              </w:rPr>
            </w:pPr>
          </w:p>
          <w:p w14:paraId="2C55879B" w14:textId="77777777" w:rsidR="00C657DF" w:rsidRDefault="00000000">
            <w:pPr>
              <w:rPr>
                <w:b/>
                <w:bCs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8.4.6</w:t>
            </w:r>
            <w:r>
              <w:rPr>
                <w:rFonts w:hint="eastAsia"/>
              </w:rPr>
              <w:t>进阶技能所对应的案例中，是否可以只使用一个公有地址连接到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中？如果在该案例中要求使用动态路由协议，则应该如何配置？</w:t>
            </w:r>
          </w:p>
          <w:p w14:paraId="68402271" w14:textId="77777777" w:rsidR="00C657DF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答：</w:t>
            </w:r>
            <w:r>
              <w:rPr>
                <w:b/>
                <w:bCs/>
              </w:rPr>
              <w:t>在</w:t>
            </w:r>
            <w:r>
              <w:rPr>
                <w:b/>
                <w:bCs/>
              </w:rPr>
              <w:t xml:space="preserve"> 8.4.6 </w:t>
            </w:r>
            <w:r>
              <w:rPr>
                <w:b/>
                <w:bCs/>
              </w:rPr>
              <w:t>进阶案例中，完全可以仅使用一个公网地址接入</w:t>
            </w:r>
            <w:r>
              <w:rPr>
                <w:b/>
                <w:bCs/>
              </w:rPr>
              <w:t xml:space="preserve"> Internet</w:t>
            </w:r>
            <w:r>
              <w:rPr>
                <w:b/>
                <w:bCs/>
              </w:rPr>
              <w:t>，但需要采用端口地址转换（</w:t>
            </w:r>
            <w:r>
              <w:rPr>
                <w:b/>
                <w:bCs/>
              </w:rPr>
              <w:t>PAT</w:t>
            </w:r>
            <w:r>
              <w:rPr>
                <w:b/>
                <w:bCs/>
              </w:rPr>
              <w:t>）机制来实现多主机共享单一公网地址的访问能力。对于内网主机访问</w:t>
            </w:r>
            <w:r>
              <w:rPr>
                <w:b/>
                <w:bCs/>
              </w:rPr>
              <w:t xml:space="preserve"> Internet </w:t>
            </w:r>
            <w:r>
              <w:rPr>
                <w:b/>
                <w:bCs/>
              </w:rPr>
              <w:t>的场景，可以通过基于接口的</w:t>
            </w:r>
            <w:r>
              <w:rPr>
                <w:b/>
                <w:bCs/>
              </w:rPr>
              <w:t xml:space="preserve"> PAT </w:t>
            </w:r>
            <w:r>
              <w:rPr>
                <w:b/>
                <w:bCs/>
              </w:rPr>
              <w:t>配置，使所有内部主机共享路由器外部接口的唯一公网地址，并通过不同端口号区分会话，从而实现多用户并发访问。对于外网访问企业内部</w:t>
            </w:r>
            <w:r>
              <w:rPr>
                <w:b/>
                <w:bCs/>
              </w:rPr>
              <w:t xml:space="preserve"> WWW </w:t>
            </w:r>
            <w:r>
              <w:rPr>
                <w:b/>
                <w:bCs/>
              </w:rPr>
              <w:t>与</w:t>
            </w:r>
            <w:r>
              <w:rPr>
                <w:b/>
                <w:bCs/>
              </w:rPr>
              <w:t xml:space="preserve"> Email </w:t>
            </w:r>
            <w:r>
              <w:rPr>
                <w:b/>
                <w:bCs/>
              </w:rPr>
              <w:t>服务器的需求，则需要结合静态端口映射，将同一个公网地址的不同端口分别映射到内部不同服务</w:t>
            </w:r>
            <w:r>
              <w:rPr>
                <w:rFonts w:hint="eastAsia"/>
                <w:b/>
                <w:bCs/>
              </w:rPr>
              <w:t>。</w:t>
            </w:r>
            <w:r>
              <w:rPr>
                <w:b/>
                <w:bCs/>
              </w:rPr>
              <w:t>在引入动态路由协议的情况下，边界路由器与</w:t>
            </w:r>
            <w:r>
              <w:rPr>
                <w:b/>
                <w:bCs/>
              </w:rPr>
              <w:t xml:space="preserve"> ISP </w:t>
            </w:r>
            <w:r>
              <w:rPr>
                <w:b/>
                <w:bCs/>
              </w:rPr>
              <w:t>之间可以运行</w:t>
            </w:r>
            <w:r>
              <w:rPr>
                <w:b/>
                <w:bCs/>
              </w:rPr>
              <w:t xml:space="preserve"> OSPF </w:t>
            </w:r>
            <w:r>
              <w:rPr>
                <w:b/>
                <w:bCs/>
              </w:rPr>
              <w:t>或</w:t>
            </w:r>
            <w:r>
              <w:rPr>
                <w:b/>
                <w:bCs/>
              </w:rPr>
              <w:t xml:space="preserve"> RIP </w:t>
            </w:r>
            <w:r>
              <w:rPr>
                <w:b/>
                <w:bCs/>
              </w:rPr>
              <w:t>等动态路由协议，由</w:t>
            </w:r>
            <w:r>
              <w:rPr>
                <w:b/>
                <w:bCs/>
              </w:rPr>
              <w:t xml:space="preserve"> ISP </w:t>
            </w:r>
            <w:r>
              <w:rPr>
                <w:b/>
                <w:bCs/>
              </w:rPr>
              <w:t>向企业侧发布默认路由或必要的外部网络路由信息，从而替代静态默认路由配置。同时需要注意，企业内部的私有地址网段不应被发布到公网侧，仅用于内部路由域内传递，以避免路由泄露。</w:t>
            </w:r>
          </w:p>
          <w:p w14:paraId="7F7640C8" w14:textId="77777777" w:rsidR="00C657DF" w:rsidRDefault="00000000"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．与直接的路由方案相比，在内外网络边界上启用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功能实现内外网络间的相互访问，是否会影响网络访问速度？请对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技术的优缺点进行评价。</w:t>
            </w:r>
          </w:p>
          <w:p w14:paraId="76A042E5" w14:textId="77777777" w:rsidR="00C657DF" w:rsidRDefault="00000000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答：与直接路由转发方式相比，在网络边界启用 NAT 功能会在一定程度上增加数据转发过程的处理开销，从而对网络访问性能产生影响，但在一般实验或中小规模网络环境中，这种影响通常较为有限。其原因在于 NAT 设备需要对经过的数据包执行地址与端口的转换操作，同时维护 NAT 转换表项，并对 IP 头部校验和进行重新计算，这些处理步骤相比纯路由转发增加了额外的计算负担。当网络并发连接数量较大或设备性能有限时，NAT 转换过程可能成为性能瓶颈。此外，如果边界设备同时承担 NAT、ACL 访问控制以及日志记录等多种功能，也会进一步增加 CPU 和内存资源消耗。从优点来看，NAT 能够有效缓解 IPv4 地址不足的问题，使大量内部私有地址能够共享有限公网地址访问 Internet，同时在一定程度上隐藏内部网络结构，提高网络安全性。从缺点来看，NAT 破坏了端到端通信模型，使得外部主动访问内部主机需要额外配置映射规则，同时也会对部分依赖 IP 地址标识的应用协议带来兼容性问题，在故障排查和安全审计方面也会增加复杂度。因此，NAT 更适用于企业边界接入与地址共享场景，而在对端到端通信质量要求较高的环境中，需要结合网络规模与业务特性进行合理设计。</w:t>
            </w:r>
          </w:p>
          <w:p w14:paraId="7D335056" w14:textId="77777777" w:rsidR="00C657DF" w:rsidRDefault="00C657DF">
            <w:pPr>
              <w:jc w:val="center"/>
              <w:rPr>
                <w:rFonts w:ascii="宋体" w:hAnsi="宋体" w:hint="eastAsia"/>
                <w:b/>
                <w:color w:val="0000FF"/>
                <w:szCs w:val="21"/>
              </w:rPr>
            </w:pPr>
          </w:p>
        </w:tc>
      </w:tr>
      <w:tr w:rsidR="00C657DF" w14:paraId="092754E9" w14:textId="77777777">
        <w:trPr>
          <w:trHeight w:val="1276"/>
          <w:jc w:val="center"/>
        </w:trPr>
        <w:tc>
          <w:tcPr>
            <w:tcW w:w="9054" w:type="dxa"/>
          </w:tcPr>
          <w:p w14:paraId="29497CE8" w14:textId="77777777" w:rsidR="00C657DF" w:rsidRDefault="00000000">
            <w:pPr>
              <w:rPr>
                <w:rFonts w:ascii="宋体" w:hAnsi="宋体" w:hint="eastAsia"/>
                <w:b/>
                <w:color w:val="FF00FF"/>
                <w:sz w:val="32"/>
                <w:szCs w:val="21"/>
              </w:rPr>
            </w:pPr>
            <w:r>
              <w:rPr>
                <w:rFonts w:ascii="宋体" w:hAnsi="宋体" w:hint="eastAsia"/>
                <w:b/>
                <w:color w:val="0000FF"/>
                <w:szCs w:val="21"/>
              </w:rPr>
              <w:lastRenderedPageBreak/>
              <w:t>八、教师评语：</w:t>
            </w:r>
          </w:p>
          <w:p w14:paraId="034993B9" w14:textId="77777777" w:rsidR="00C657DF" w:rsidRDefault="00C657DF">
            <w:pPr>
              <w:rPr>
                <w:rFonts w:ascii="宋体" w:hAnsi="宋体" w:hint="eastAsia"/>
                <w:b/>
                <w:color w:val="FF00FF"/>
                <w:sz w:val="32"/>
                <w:szCs w:val="21"/>
              </w:rPr>
            </w:pPr>
          </w:p>
          <w:p w14:paraId="38B4BF9A" w14:textId="77777777" w:rsidR="00C657DF" w:rsidRDefault="00000000">
            <w:pPr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实验成绩：</w:t>
            </w:r>
            <w:r>
              <w:rPr>
                <w:rFonts w:hint="eastAsia"/>
                <w:b/>
                <w:bCs/>
                <w:color w:val="0000FF"/>
              </w:rPr>
              <w:t xml:space="preserve">                               </w:t>
            </w:r>
            <w:r>
              <w:rPr>
                <w:rFonts w:hint="eastAsia"/>
                <w:b/>
                <w:bCs/>
                <w:color w:val="0000FF"/>
              </w:rPr>
              <w:t>教师：（</w:t>
            </w:r>
            <w:r>
              <w:rPr>
                <w:rFonts w:ascii="宋体" w:hAnsi="宋体" w:hint="eastAsia"/>
                <w:b/>
                <w:color w:val="0000FF"/>
                <w:szCs w:val="21"/>
              </w:rPr>
              <w:t>签名要全称</w:t>
            </w:r>
            <w:r>
              <w:rPr>
                <w:rFonts w:hint="eastAsia"/>
                <w:b/>
                <w:bCs/>
                <w:color w:val="0000FF"/>
              </w:rPr>
              <w:t>）</w:t>
            </w:r>
            <w:r>
              <w:rPr>
                <w:rFonts w:hint="eastAsia"/>
                <w:b/>
                <w:bCs/>
                <w:color w:val="0000FF"/>
              </w:rPr>
              <w:t xml:space="preserve">      </w:t>
            </w:r>
            <w:r>
              <w:rPr>
                <w:rFonts w:hint="eastAsia"/>
                <w:b/>
                <w:bCs/>
                <w:color w:val="0000FF"/>
              </w:rPr>
              <w:t>年</w:t>
            </w:r>
            <w:r>
              <w:rPr>
                <w:rFonts w:hint="eastAsia"/>
                <w:b/>
                <w:bCs/>
                <w:color w:val="0000FF"/>
              </w:rPr>
              <w:t xml:space="preserve">   </w:t>
            </w:r>
            <w:r>
              <w:rPr>
                <w:rFonts w:hint="eastAsia"/>
                <w:b/>
                <w:bCs/>
                <w:color w:val="0000FF"/>
              </w:rPr>
              <w:t>月</w:t>
            </w:r>
            <w:r>
              <w:rPr>
                <w:rFonts w:hint="eastAsia"/>
                <w:b/>
                <w:bCs/>
                <w:color w:val="0000FF"/>
              </w:rPr>
              <w:t xml:space="preserve">   </w:t>
            </w:r>
            <w:r>
              <w:rPr>
                <w:rFonts w:hint="eastAsia"/>
                <w:b/>
                <w:bCs/>
                <w:color w:val="0000FF"/>
              </w:rPr>
              <w:t>日</w:t>
            </w:r>
          </w:p>
        </w:tc>
      </w:tr>
    </w:tbl>
    <w:p w14:paraId="44F13095" w14:textId="77777777" w:rsidR="00C657DF" w:rsidRDefault="00C657DF">
      <w:pPr>
        <w:rPr>
          <w:bCs/>
          <w:color w:val="000000"/>
        </w:rPr>
      </w:pPr>
    </w:p>
    <w:p w14:paraId="73E197F9" w14:textId="77777777" w:rsidR="00C657DF" w:rsidRDefault="00000000">
      <w:pPr>
        <w:ind w:left="413" w:hangingChars="196" w:hanging="413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注：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>。此模板为专业实验报告的基本要求，若有特殊要求的实验，可在此模板基础上增加，但不可减少。</w:t>
      </w:r>
    </w:p>
    <w:p w14:paraId="30900F1D" w14:textId="77777777" w:rsidR="00C657DF" w:rsidRDefault="00000000">
      <w:pPr>
        <w:ind w:leftChars="195" w:left="409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２．实验报告必须在学生提交报告后一星期内批改。</w:t>
      </w:r>
    </w:p>
    <w:p w14:paraId="21A0957E" w14:textId="77777777" w:rsidR="00C657DF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另附创新技能方案及结果分析</w:t>
      </w:r>
    </w:p>
    <w:p w14:paraId="2893C0F7" w14:textId="77777777" w:rsidR="00C657DF" w:rsidRDefault="00000000">
      <w:pPr>
        <w:rPr>
          <w:bCs/>
          <w:color w:val="000000"/>
        </w:rPr>
      </w:pPr>
      <w:r>
        <w:rPr>
          <w:rFonts w:hint="eastAsia"/>
          <w:bCs/>
          <w:color w:val="000000"/>
        </w:rPr>
        <w:t>说明：</w:t>
      </w:r>
    </w:p>
    <w:p w14:paraId="475E946E" w14:textId="77777777" w:rsidR="00C657DF" w:rsidRDefault="00000000">
      <w:pPr>
        <w:numPr>
          <w:ilvl w:val="0"/>
          <w:numId w:val="6"/>
        </w:numPr>
        <w:rPr>
          <w:bCs/>
          <w:color w:val="000000"/>
        </w:rPr>
      </w:pPr>
      <w:r>
        <w:rPr>
          <w:rFonts w:hint="eastAsia"/>
          <w:bCs/>
          <w:color w:val="000000"/>
        </w:rPr>
        <w:t>上下页边距改成</w:t>
      </w:r>
      <w:r>
        <w:rPr>
          <w:rFonts w:hint="eastAsia"/>
          <w:bCs/>
          <w:color w:val="000000"/>
        </w:rPr>
        <w:t>2</w:t>
      </w:r>
      <w:r>
        <w:rPr>
          <w:rFonts w:hint="eastAsia"/>
          <w:bCs/>
          <w:color w:val="000000"/>
        </w:rPr>
        <w:t>厘米，左边距为</w:t>
      </w:r>
      <w:r>
        <w:rPr>
          <w:rFonts w:hint="eastAsia"/>
          <w:bCs/>
          <w:color w:val="000000"/>
        </w:rPr>
        <w:t>2.0</w:t>
      </w:r>
      <w:r>
        <w:rPr>
          <w:rFonts w:hint="eastAsia"/>
          <w:bCs/>
          <w:color w:val="000000"/>
        </w:rPr>
        <w:t>厘米，右边距为</w:t>
      </w:r>
      <w:r>
        <w:rPr>
          <w:rFonts w:hint="eastAsia"/>
          <w:bCs/>
          <w:color w:val="000000"/>
        </w:rPr>
        <w:t>1.5</w:t>
      </w:r>
      <w:r>
        <w:rPr>
          <w:rFonts w:hint="eastAsia"/>
          <w:bCs/>
          <w:color w:val="000000"/>
        </w:rPr>
        <w:t>厘米。</w:t>
      </w:r>
    </w:p>
    <w:p w14:paraId="12710B7E" w14:textId="77777777" w:rsidR="00C657DF" w:rsidRDefault="00000000">
      <w:pPr>
        <w:numPr>
          <w:ilvl w:val="0"/>
          <w:numId w:val="6"/>
        </w:numPr>
        <w:rPr>
          <w:bCs/>
          <w:color w:val="000000"/>
        </w:rPr>
      </w:pPr>
      <w:r>
        <w:rPr>
          <w:rFonts w:hint="eastAsia"/>
          <w:bCs/>
          <w:color w:val="000000"/>
        </w:rPr>
        <w:t>表格位置为居中</w:t>
      </w:r>
    </w:p>
    <w:p w14:paraId="15D297D9" w14:textId="77777777" w:rsidR="00C657DF" w:rsidRDefault="00C657DF">
      <w:pPr>
        <w:rPr>
          <w:bCs/>
          <w:color w:val="000000"/>
        </w:rPr>
      </w:pPr>
    </w:p>
    <w:p w14:paraId="4B1826B7" w14:textId="77777777" w:rsidR="00C657DF" w:rsidRDefault="00000000">
      <w:pPr>
        <w:pStyle w:val="3"/>
      </w:pPr>
      <w:r>
        <w:rPr>
          <w:rFonts w:hint="eastAsia"/>
        </w:rPr>
        <w:t>创新活动</w:t>
      </w:r>
    </w:p>
    <w:p w14:paraId="78920DDF" w14:textId="77777777" w:rsidR="00C657DF" w:rsidRDefault="00000000">
      <w:pPr>
        <w:pStyle w:val="af"/>
      </w:pPr>
      <w:r>
        <w:object w:dxaOrig="5852" w:dyaOrig="2922" w14:anchorId="24D5BE85">
          <v:shape id="_x0000_i1027" type="#_x0000_t75" style="width:292.5pt;height:146.25pt" o:ole="">
            <v:imagedata r:id="rId34" o:title=""/>
          </v:shape>
          <o:OLEObject Type="Embed" ProgID="SmartDraw.2" ShapeID="_x0000_i1027" DrawAspect="Content" ObjectID="_1844165591" r:id="rId35"/>
        </w:object>
      </w:r>
    </w:p>
    <w:p w14:paraId="162B2A96" w14:textId="77777777" w:rsidR="00C657DF" w:rsidRDefault="00000000">
      <w:pPr>
        <w:pStyle w:val="af0"/>
      </w:pPr>
      <w:r>
        <w:rPr>
          <w:rFonts w:hint="eastAsia"/>
        </w:rPr>
        <w:t>图　“网络地址转换及其配置”之创新活动</w:t>
      </w:r>
    </w:p>
    <w:p w14:paraId="110D78AA" w14:textId="77777777" w:rsidR="00C657DF" w:rsidRDefault="00000000">
      <w:pPr>
        <w:ind w:firstLineChars="200" w:firstLine="420"/>
      </w:pPr>
      <w:r>
        <w:rPr>
          <w:rFonts w:hint="eastAsia"/>
        </w:rPr>
        <w:t>某企业有</w:t>
      </w:r>
      <w:r>
        <w:rPr>
          <w:rFonts w:hint="eastAsia"/>
        </w:rPr>
        <w:t>1500</w:t>
      </w:r>
      <w:r>
        <w:rPr>
          <w:rFonts w:hint="eastAsia"/>
        </w:rPr>
        <w:t>台主机，有三台服务器：</w:t>
      </w:r>
      <w:r>
        <w:rPr>
          <w:rFonts w:hint="eastAsia"/>
        </w:rPr>
        <w:t>WWW</w:t>
      </w:r>
      <w:r>
        <w:rPr>
          <w:rFonts w:hint="eastAsia"/>
        </w:rPr>
        <w:t>服务器，</w:t>
      </w:r>
      <w:r>
        <w:rPr>
          <w:rFonts w:hint="eastAsia"/>
        </w:rPr>
        <w:t>EMAIL</w:t>
      </w:r>
      <w:r>
        <w:rPr>
          <w:rFonts w:hint="eastAsia"/>
        </w:rPr>
        <w:t>服务器</w:t>
      </w:r>
      <w:r>
        <w:rPr>
          <w:rFonts w:hint="eastAsia"/>
        </w:rPr>
        <w:t>DNS</w:t>
      </w:r>
      <w:r>
        <w:rPr>
          <w:rFonts w:hint="eastAsia"/>
        </w:rPr>
        <w:t>服务器，其网络拓扑如上图所示。现企业网络要求如下：</w:t>
      </w:r>
    </w:p>
    <w:p w14:paraId="4CDABFC3" w14:textId="77777777" w:rsidR="00C657DF" w:rsidRDefault="00000000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）企业网络内部的所有主机均可同时访问</w:t>
      </w:r>
      <w:r>
        <w:rPr>
          <w:rFonts w:hint="eastAsia"/>
        </w:rPr>
        <w:t>Internet</w:t>
      </w:r>
      <w:r>
        <w:rPr>
          <w:rFonts w:hint="eastAsia"/>
        </w:rPr>
        <w:t>上的主机。</w:t>
      </w:r>
    </w:p>
    <w:p w14:paraId="7EFB89E8" w14:textId="77777777" w:rsidR="00C657DF" w:rsidRDefault="00000000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）企业网络内部的主机</w:t>
      </w:r>
      <w:r>
        <w:rPr>
          <w:rFonts w:hint="eastAsia"/>
        </w:rPr>
        <w:t>IP</w:t>
      </w:r>
      <w:r>
        <w:rPr>
          <w:rFonts w:hint="eastAsia"/>
        </w:rPr>
        <w:t>地址使用私有地址。</w:t>
      </w:r>
    </w:p>
    <w:p w14:paraId="12E682F8" w14:textId="77777777" w:rsidR="00C657DF" w:rsidRDefault="00000000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）企业内部的三台服务器均需要向</w:t>
      </w:r>
      <w:r>
        <w:rPr>
          <w:rFonts w:hint="eastAsia"/>
        </w:rPr>
        <w:t>Internet</w:t>
      </w:r>
      <w:r>
        <w:rPr>
          <w:rFonts w:hint="eastAsia"/>
        </w:rPr>
        <w:t>上的主机和内部主机提供服务，当</w:t>
      </w:r>
      <w:r>
        <w:rPr>
          <w:rFonts w:hint="eastAsia"/>
        </w:rPr>
        <w:t>Internet</w:t>
      </w:r>
      <w:r>
        <w:rPr>
          <w:rFonts w:hint="eastAsia"/>
        </w:rPr>
        <w:t>上的主机请求其</w:t>
      </w:r>
      <w:r>
        <w:rPr>
          <w:rFonts w:hint="eastAsia"/>
        </w:rPr>
        <w:t>DNS</w:t>
      </w:r>
      <w:r>
        <w:rPr>
          <w:rFonts w:hint="eastAsia"/>
        </w:rPr>
        <w:t>解析时，解析的</w:t>
      </w:r>
      <w:r>
        <w:rPr>
          <w:rFonts w:hint="eastAsia"/>
        </w:rPr>
        <w:t>WWW</w:t>
      </w:r>
      <w:r>
        <w:rPr>
          <w:rFonts w:hint="eastAsia"/>
        </w:rPr>
        <w:t>与</w:t>
      </w:r>
      <w:r>
        <w:rPr>
          <w:rFonts w:hint="eastAsia"/>
        </w:rPr>
        <w:t>Email</w:t>
      </w:r>
      <w:r>
        <w:rPr>
          <w:rFonts w:hint="eastAsia"/>
        </w:rPr>
        <w:t>服务器地址为本地全局地址，而当网络内部的主机请求其</w:t>
      </w:r>
      <w:r>
        <w:rPr>
          <w:rFonts w:hint="eastAsia"/>
        </w:rPr>
        <w:t>DNS</w:t>
      </w:r>
      <w:r>
        <w:rPr>
          <w:rFonts w:hint="eastAsia"/>
        </w:rPr>
        <w:t>解析时，解析的</w:t>
      </w:r>
      <w:r>
        <w:rPr>
          <w:rFonts w:hint="eastAsia"/>
        </w:rPr>
        <w:t>WWW</w:t>
      </w:r>
      <w:r>
        <w:rPr>
          <w:rFonts w:hint="eastAsia"/>
        </w:rPr>
        <w:t>与</w:t>
      </w:r>
      <w:r>
        <w:rPr>
          <w:rFonts w:hint="eastAsia"/>
        </w:rPr>
        <w:t>Email</w:t>
      </w:r>
      <w:r>
        <w:rPr>
          <w:rFonts w:hint="eastAsia"/>
        </w:rPr>
        <w:t>服务器地址为本地地址。</w:t>
      </w:r>
    </w:p>
    <w:p w14:paraId="303B16F9" w14:textId="77777777" w:rsidR="00C657DF" w:rsidRDefault="00000000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Internet</w:t>
      </w:r>
      <w:r>
        <w:rPr>
          <w:rFonts w:hint="eastAsia"/>
        </w:rPr>
        <w:t>上的主机除了访问企业的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WWW</w:t>
      </w:r>
      <w:r>
        <w:rPr>
          <w:rFonts w:hint="eastAsia"/>
        </w:rPr>
        <w:t>、与</w:t>
      </w:r>
      <w:r>
        <w:rPr>
          <w:rFonts w:hint="eastAsia"/>
        </w:rPr>
        <w:t>Email</w:t>
      </w:r>
      <w:r>
        <w:rPr>
          <w:rFonts w:hint="eastAsia"/>
        </w:rPr>
        <w:t>服务之外，其它流量不能到达企业内部网络。</w:t>
      </w:r>
    </w:p>
    <w:p w14:paraId="65ED0EBE" w14:textId="77777777" w:rsidR="00C657DF" w:rsidRDefault="00000000">
      <w:pPr>
        <w:ind w:firstLineChars="200" w:firstLine="420"/>
        <w:rPr>
          <w:lang w:val="pt-BR"/>
        </w:rPr>
      </w:pPr>
      <w:r>
        <w:rPr>
          <w:rFonts w:hint="eastAsia"/>
          <w:lang w:val="pt-BR"/>
        </w:rPr>
        <w:t>请就相关的</w:t>
      </w:r>
      <w:r>
        <w:rPr>
          <w:rFonts w:hint="eastAsia"/>
          <w:lang w:val="pt-BR"/>
        </w:rPr>
        <w:t>IP</w:t>
      </w:r>
      <w:r>
        <w:rPr>
          <w:rFonts w:hint="eastAsia"/>
          <w:lang w:val="pt-BR"/>
        </w:rPr>
        <w:t>地址分配、</w:t>
      </w:r>
      <w:r>
        <w:rPr>
          <w:rFonts w:hint="eastAsia"/>
          <w:lang w:val="pt-BR"/>
        </w:rPr>
        <w:t>NAT</w:t>
      </w:r>
      <w:r>
        <w:rPr>
          <w:rFonts w:hint="eastAsia"/>
        </w:rPr>
        <w:t>方案、</w:t>
      </w:r>
      <w:r>
        <w:rPr>
          <w:rFonts w:hint="eastAsia"/>
        </w:rPr>
        <w:t>ACL</w:t>
      </w:r>
      <w:r>
        <w:rPr>
          <w:rFonts w:hint="eastAsia"/>
          <w:lang w:val="pt-BR"/>
        </w:rPr>
        <w:t>策略等进行</w:t>
      </w:r>
      <w:r>
        <w:rPr>
          <w:rFonts w:hint="eastAsia"/>
        </w:rPr>
        <w:t>规划与</w:t>
      </w:r>
      <w:r>
        <w:rPr>
          <w:rFonts w:hint="eastAsia"/>
          <w:lang w:val="pt-BR"/>
        </w:rPr>
        <w:t>设计</w:t>
      </w:r>
      <w:r>
        <w:rPr>
          <w:rFonts w:hint="eastAsia"/>
        </w:rPr>
        <w:t>，并</w:t>
      </w:r>
      <w:r>
        <w:rPr>
          <w:rFonts w:hint="eastAsia"/>
          <w:lang w:val="pt-BR"/>
        </w:rPr>
        <w:t>付诸实施；同时分析与</w:t>
      </w:r>
      <w:r>
        <w:rPr>
          <w:rFonts w:hint="eastAsia"/>
        </w:rPr>
        <w:t>判断</w:t>
      </w:r>
      <w:r>
        <w:rPr>
          <w:rFonts w:hint="eastAsia"/>
          <w:lang w:val="pt-BR"/>
        </w:rPr>
        <w:t>方案的可行性与有效性，如边界路由器既实施</w:t>
      </w:r>
      <w:r>
        <w:rPr>
          <w:rFonts w:hint="eastAsia"/>
          <w:lang w:val="pt-BR"/>
        </w:rPr>
        <w:t>ACL</w:t>
      </w:r>
      <w:r>
        <w:rPr>
          <w:rFonts w:hint="eastAsia"/>
          <w:lang w:val="pt-BR"/>
        </w:rPr>
        <w:t>策略又承担</w:t>
      </w:r>
      <w:r>
        <w:rPr>
          <w:rFonts w:hint="eastAsia"/>
          <w:lang w:val="pt-BR"/>
        </w:rPr>
        <w:t>NAT</w:t>
      </w:r>
      <w:r>
        <w:rPr>
          <w:rFonts w:hint="eastAsia"/>
          <w:lang w:val="pt-BR"/>
        </w:rPr>
        <w:t>功能是否会形成性能瓶颈？</w:t>
      </w:r>
    </w:p>
    <w:p w14:paraId="525B8961" w14:textId="77777777" w:rsidR="00C657DF" w:rsidRDefault="00C657DF">
      <w:pPr>
        <w:pStyle w:val="af"/>
        <w:rPr>
          <w:lang w:val="pt-BR"/>
        </w:rPr>
      </w:pPr>
    </w:p>
    <w:p w14:paraId="1CB23FD5" w14:textId="77777777" w:rsidR="00C657DF" w:rsidRDefault="00000000">
      <w:pPr>
        <w:pStyle w:val="af"/>
        <w:jc w:val="both"/>
      </w:pPr>
      <w:r>
        <w:rPr>
          <w:rFonts w:hint="eastAsia"/>
        </w:rPr>
        <w:t>R1</w:t>
      </w:r>
      <w:r>
        <w:rPr>
          <w:rFonts w:hint="eastAsia"/>
        </w:rPr>
        <w:t>配置</w:t>
      </w:r>
    </w:p>
    <w:p w14:paraId="7D478FF0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36FABC19" wp14:editId="4C0EE55F">
            <wp:extent cx="6293485" cy="3354705"/>
            <wp:effectExtent l="0" t="0" r="5715" b="10795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E7EB" w14:textId="77777777" w:rsidR="00C657DF" w:rsidRDefault="00000000">
      <w:pPr>
        <w:pStyle w:val="af"/>
        <w:jc w:val="both"/>
      </w:pPr>
      <w:r>
        <w:rPr>
          <w:rFonts w:hint="eastAsia"/>
        </w:rPr>
        <w:t>MS1</w:t>
      </w:r>
      <w:r>
        <w:rPr>
          <w:rFonts w:hint="eastAsia"/>
        </w:rPr>
        <w:t>配置</w:t>
      </w:r>
    </w:p>
    <w:p w14:paraId="22F2F46B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728242A1" wp14:editId="0A430185">
            <wp:extent cx="6295390" cy="3321685"/>
            <wp:effectExtent l="0" t="0" r="3810" b="5715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82BD" w14:textId="77777777" w:rsidR="00C657DF" w:rsidRDefault="00000000">
      <w:pPr>
        <w:pStyle w:val="af"/>
        <w:jc w:val="both"/>
      </w:pPr>
      <w:r>
        <w:rPr>
          <w:rFonts w:hint="eastAsia"/>
        </w:rPr>
        <w:t>SW1</w:t>
      </w:r>
      <w:r>
        <w:rPr>
          <w:rFonts w:hint="eastAsia"/>
        </w:rPr>
        <w:t>配置</w:t>
      </w:r>
    </w:p>
    <w:p w14:paraId="187F6CA5" w14:textId="77777777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479DF580" wp14:editId="11E01375">
            <wp:extent cx="6296025" cy="2761615"/>
            <wp:effectExtent l="0" t="0" r="3175" b="6985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C391" w14:textId="77777777" w:rsidR="00C657DF" w:rsidRDefault="00000000">
      <w:pPr>
        <w:pStyle w:val="af"/>
        <w:jc w:val="both"/>
      </w:pPr>
      <w:r>
        <w:rPr>
          <w:rFonts w:hint="eastAsia"/>
        </w:rPr>
        <w:t>SW2</w:t>
      </w:r>
      <w:r>
        <w:rPr>
          <w:rFonts w:hint="eastAsia"/>
        </w:rPr>
        <w:t>配置</w:t>
      </w:r>
    </w:p>
    <w:p w14:paraId="6C967268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5C572ED1" wp14:editId="17ABF46D">
            <wp:extent cx="6297295" cy="463550"/>
            <wp:effectExtent l="0" t="0" r="1905" b="6350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ECCD" w14:textId="77777777" w:rsidR="00C657DF" w:rsidRDefault="00000000">
      <w:pPr>
        <w:pStyle w:val="af"/>
        <w:jc w:val="both"/>
      </w:pPr>
      <w:r>
        <w:rPr>
          <w:rFonts w:hint="eastAsia"/>
        </w:rPr>
        <w:t>SW3</w:t>
      </w:r>
      <w:r>
        <w:rPr>
          <w:rFonts w:hint="eastAsia"/>
        </w:rPr>
        <w:t>配置</w:t>
      </w:r>
    </w:p>
    <w:p w14:paraId="121C5967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3ACCADAC" wp14:editId="592F828A">
            <wp:extent cx="6293485" cy="1021080"/>
            <wp:effectExtent l="0" t="0" r="5715" b="7620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9198" w14:textId="77777777" w:rsidR="00C657DF" w:rsidRDefault="00000000">
      <w:pPr>
        <w:pStyle w:val="af"/>
        <w:jc w:val="both"/>
      </w:pPr>
      <w:r>
        <w:rPr>
          <w:rFonts w:hint="eastAsia"/>
        </w:rPr>
        <w:t>SW4</w:t>
      </w:r>
      <w:r>
        <w:rPr>
          <w:rFonts w:hint="eastAsia"/>
        </w:rPr>
        <w:t>配置</w:t>
      </w:r>
    </w:p>
    <w:p w14:paraId="32445181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0EAFC6EC" wp14:editId="086EF699">
            <wp:extent cx="6296025" cy="944245"/>
            <wp:effectExtent l="0" t="0" r="3175" b="8255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A12D" w14:textId="77777777" w:rsidR="00C657DF" w:rsidRDefault="00000000">
      <w:pPr>
        <w:pStyle w:val="af"/>
        <w:jc w:val="both"/>
      </w:pPr>
      <w:r>
        <w:rPr>
          <w:rFonts w:hint="eastAsia"/>
        </w:rPr>
        <w:t>R2</w:t>
      </w:r>
      <w:r>
        <w:rPr>
          <w:rFonts w:hint="eastAsia"/>
        </w:rPr>
        <w:t>配置</w:t>
      </w:r>
    </w:p>
    <w:p w14:paraId="13EEF0A0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23F6FB2A" wp14:editId="550E3AD8">
            <wp:extent cx="6298565" cy="1459230"/>
            <wp:effectExtent l="0" t="0" r="635" b="1270"/>
            <wp:docPr id="5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E339" w14:textId="77777777" w:rsidR="00C657DF" w:rsidRDefault="00000000">
      <w:pPr>
        <w:pStyle w:val="af"/>
        <w:jc w:val="both"/>
      </w:pPr>
      <w:r>
        <w:rPr>
          <w:rFonts w:hint="eastAsia"/>
        </w:rPr>
        <w:t>DNS Server</w:t>
      </w:r>
      <w:r>
        <w:rPr>
          <w:rFonts w:hint="eastAsia"/>
        </w:rPr>
        <w:t>配置</w:t>
      </w:r>
    </w:p>
    <w:p w14:paraId="07C6DBED" w14:textId="77777777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1DF46057" wp14:editId="4320A459">
            <wp:extent cx="6297930" cy="4584700"/>
            <wp:effectExtent l="0" t="0" r="1270" b="0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BAE2" w14:textId="77777777" w:rsidR="00C657DF" w:rsidRDefault="00000000">
      <w:pPr>
        <w:pStyle w:val="af"/>
        <w:jc w:val="both"/>
      </w:pPr>
      <w:r>
        <w:rPr>
          <w:rFonts w:hint="eastAsia"/>
        </w:rPr>
        <w:t>Web Server</w:t>
      </w:r>
      <w:r>
        <w:rPr>
          <w:rFonts w:hint="eastAsia"/>
        </w:rPr>
        <w:t>配置</w:t>
      </w:r>
    </w:p>
    <w:p w14:paraId="71E15B3F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564DD3C1" wp14:editId="02C182C3">
            <wp:extent cx="6294120" cy="4591685"/>
            <wp:effectExtent l="0" t="0" r="5080" b="5715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767F" w14:textId="77777777" w:rsidR="00C657DF" w:rsidRDefault="00000000">
      <w:pPr>
        <w:pStyle w:val="af"/>
        <w:numPr>
          <w:ilvl w:val="0"/>
          <w:numId w:val="7"/>
        </w:numPr>
        <w:jc w:val="both"/>
      </w:pPr>
      <w:r>
        <w:rPr>
          <w:rFonts w:hint="eastAsia"/>
        </w:rPr>
        <w:t>mail Server</w:t>
      </w:r>
      <w:r>
        <w:rPr>
          <w:rFonts w:hint="eastAsia"/>
        </w:rPr>
        <w:t>配置</w:t>
      </w:r>
    </w:p>
    <w:p w14:paraId="74ACD4A7" w14:textId="77777777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54C218AD" wp14:editId="35399AA3">
            <wp:extent cx="6296025" cy="4750435"/>
            <wp:effectExtent l="0" t="0" r="3175" b="12065"/>
            <wp:docPr id="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07E0" w14:textId="77777777" w:rsidR="00C657DF" w:rsidRDefault="00000000">
      <w:pPr>
        <w:pStyle w:val="af"/>
        <w:jc w:val="both"/>
      </w:pPr>
      <w:r>
        <w:rPr>
          <w:rFonts w:hint="eastAsia"/>
        </w:rPr>
        <w:t>Server0</w:t>
      </w:r>
      <w:r>
        <w:rPr>
          <w:rFonts w:hint="eastAsia"/>
        </w:rPr>
        <w:t>配置</w:t>
      </w:r>
    </w:p>
    <w:p w14:paraId="7CA5E3EE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7DEE3E5F" wp14:editId="37DBB694">
            <wp:extent cx="6299200" cy="3282315"/>
            <wp:effectExtent l="0" t="0" r="0" b="6985"/>
            <wp:docPr id="5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0D36" w14:textId="77777777" w:rsidR="00C657DF" w:rsidRDefault="00000000">
      <w:pPr>
        <w:pStyle w:val="af"/>
        <w:jc w:val="both"/>
      </w:pPr>
      <w:r>
        <w:rPr>
          <w:rFonts w:hint="eastAsia"/>
        </w:rPr>
        <w:t>MS1</w:t>
      </w:r>
      <w:r>
        <w:rPr>
          <w:rFonts w:hint="eastAsia"/>
        </w:rPr>
        <w:t>路由表</w:t>
      </w:r>
    </w:p>
    <w:p w14:paraId="65D58BE2" w14:textId="77777777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02F80D2F" wp14:editId="011E6725">
            <wp:extent cx="6191250" cy="2235200"/>
            <wp:effectExtent l="0" t="0" r="6350" b="0"/>
            <wp:docPr id="5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50F1" w14:textId="77777777" w:rsidR="00C657DF" w:rsidRDefault="00000000">
      <w:pPr>
        <w:pStyle w:val="af"/>
        <w:jc w:val="both"/>
      </w:pPr>
      <w:r>
        <w:rPr>
          <w:rFonts w:hint="eastAsia"/>
        </w:rPr>
        <w:t>R1</w:t>
      </w:r>
      <w:r>
        <w:rPr>
          <w:rFonts w:hint="eastAsia"/>
        </w:rPr>
        <w:t>路由表</w:t>
      </w:r>
    </w:p>
    <w:p w14:paraId="3F82175A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0667AA39" wp14:editId="51FA0486">
            <wp:extent cx="6297295" cy="1885950"/>
            <wp:effectExtent l="0" t="0" r="1905" b="6350"/>
            <wp:docPr id="5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9D73" w14:textId="77777777" w:rsidR="00C657DF" w:rsidRDefault="00000000">
      <w:pPr>
        <w:pStyle w:val="af"/>
        <w:jc w:val="both"/>
      </w:pPr>
      <w:r>
        <w:rPr>
          <w:rFonts w:hint="eastAsia"/>
        </w:rPr>
        <w:t>R2</w:t>
      </w:r>
      <w:r>
        <w:rPr>
          <w:rFonts w:hint="eastAsia"/>
        </w:rPr>
        <w:t>路由表</w:t>
      </w:r>
    </w:p>
    <w:p w14:paraId="6A934919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7F8C5BC1" wp14:editId="46A8EDAE">
            <wp:extent cx="6298565" cy="1818640"/>
            <wp:effectExtent l="0" t="0" r="635" b="10160"/>
            <wp:docPr id="6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3BE5" w14:textId="77777777" w:rsidR="00C657DF" w:rsidRDefault="00000000">
      <w:pPr>
        <w:pStyle w:val="af"/>
        <w:jc w:val="both"/>
      </w:pPr>
      <w:r>
        <w:rPr>
          <w:rFonts w:hint="eastAsia"/>
        </w:rPr>
        <w:t>Web Server ping Server0</w:t>
      </w:r>
    </w:p>
    <w:p w14:paraId="4CCE84AD" w14:textId="77777777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59B2FBB5" wp14:editId="426F443E">
            <wp:extent cx="6295390" cy="3099435"/>
            <wp:effectExtent l="0" t="0" r="3810" b="12065"/>
            <wp:docPr id="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BB70" w14:textId="77777777" w:rsidR="00C657DF" w:rsidRDefault="00000000">
      <w:pPr>
        <w:pStyle w:val="af"/>
        <w:jc w:val="both"/>
      </w:pPr>
      <w:r>
        <w:rPr>
          <w:rFonts w:hint="eastAsia"/>
        </w:rPr>
        <w:t>Email Server ping Server0</w:t>
      </w:r>
    </w:p>
    <w:p w14:paraId="7B578250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4199D12B" wp14:editId="44FA45DF">
            <wp:extent cx="6296025" cy="2766060"/>
            <wp:effectExtent l="0" t="0" r="3175" b="2540"/>
            <wp:docPr id="5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33F7" w14:textId="77777777" w:rsidR="00C657DF" w:rsidRDefault="00000000">
      <w:pPr>
        <w:pStyle w:val="af"/>
        <w:jc w:val="both"/>
      </w:pPr>
      <w:r>
        <w:rPr>
          <w:rFonts w:hint="eastAsia"/>
        </w:rPr>
        <w:t>Server0 ping Web Servr</w:t>
      </w:r>
    </w:p>
    <w:p w14:paraId="18E98325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50576164" wp14:editId="434009F3">
            <wp:extent cx="6297930" cy="3257550"/>
            <wp:effectExtent l="0" t="0" r="1270" b="6350"/>
            <wp:docPr id="5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D1F2" w14:textId="77777777" w:rsidR="00C657DF" w:rsidRDefault="00000000">
      <w:pPr>
        <w:pStyle w:val="af"/>
        <w:jc w:val="both"/>
      </w:pPr>
      <w:r>
        <w:rPr>
          <w:rFonts w:hint="eastAsia"/>
        </w:rPr>
        <w:lastRenderedPageBreak/>
        <w:t xml:space="preserve">Server0 </w:t>
      </w:r>
      <w:r>
        <w:rPr>
          <w:rFonts w:hint="eastAsia"/>
        </w:rPr>
        <w:t>的</w:t>
      </w:r>
      <w:r>
        <w:rPr>
          <w:rFonts w:hint="eastAsia"/>
        </w:rPr>
        <w:t>Web Browser</w:t>
      </w:r>
      <w:r>
        <w:rPr>
          <w:rFonts w:hint="eastAsia"/>
        </w:rPr>
        <w:t>打开</w:t>
      </w:r>
      <w:r>
        <w:rPr>
          <w:rFonts w:hint="eastAsia"/>
        </w:rPr>
        <w:t>200.1.1.20</w:t>
      </w:r>
    </w:p>
    <w:p w14:paraId="577B10E5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0ACA9A34" wp14:editId="198A7816">
            <wp:extent cx="6297930" cy="2975610"/>
            <wp:effectExtent l="0" t="0" r="1270" b="8890"/>
            <wp:docPr id="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152F" w14:textId="77777777" w:rsidR="00C657DF" w:rsidRDefault="00000000">
      <w:pPr>
        <w:pStyle w:val="af"/>
        <w:jc w:val="both"/>
      </w:pPr>
      <w:r>
        <w:rPr>
          <w:rFonts w:hint="eastAsia"/>
        </w:rPr>
        <w:t>连接在</w:t>
      </w:r>
      <w:r>
        <w:rPr>
          <w:rFonts w:hint="eastAsia"/>
        </w:rPr>
        <w:t>SW2</w:t>
      </w:r>
      <w:r>
        <w:rPr>
          <w:rFonts w:hint="eastAsia"/>
        </w:rPr>
        <w:t>的</w:t>
      </w:r>
      <w:r>
        <w:rPr>
          <w:rFonts w:hint="eastAsia"/>
        </w:rPr>
        <w:t>PC1 ping Server0</w:t>
      </w:r>
    </w:p>
    <w:p w14:paraId="79ED6671" w14:textId="77777777" w:rsidR="00C657DF" w:rsidRDefault="00000000">
      <w:pPr>
        <w:pStyle w:val="af"/>
        <w:jc w:val="both"/>
      </w:pPr>
      <w:r>
        <w:rPr>
          <w:noProof/>
        </w:rPr>
        <w:drawing>
          <wp:inline distT="0" distB="0" distL="114300" distR="114300" wp14:anchorId="702DAA7F" wp14:editId="22F2C76B">
            <wp:extent cx="5949950" cy="3924300"/>
            <wp:effectExtent l="0" t="0" r="6350" b="0"/>
            <wp:docPr id="5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6214" w14:textId="734915F1" w:rsidR="00C657DF" w:rsidRDefault="00000000">
      <w:pPr>
        <w:pStyle w:val="af"/>
        <w:jc w:val="both"/>
      </w:pPr>
      <w:r>
        <w:rPr>
          <w:noProof/>
        </w:rPr>
        <w:lastRenderedPageBreak/>
        <w:drawing>
          <wp:inline distT="0" distB="0" distL="114300" distR="114300" wp14:anchorId="56D92252" wp14:editId="63068472">
            <wp:extent cx="6295390" cy="3916680"/>
            <wp:effectExtent l="0" t="0" r="3810" b="7620"/>
            <wp:docPr id="5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7DF">
      <w:pgSz w:w="11906" w:h="16838"/>
      <w:pgMar w:top="567" w:right="851" w:bottom="56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EE6"/>
    <w:multiLevelType w:val="multilevel"/>
    <w:tmpl w:val="0B113EE6"/>
    <w:lvl w:ilvl="0">
      <w:start w:val="1"/>
      <w:numFmt w:val="decimal"/>
      <w:lvlText w:val="%1）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 w15:restartNumberingAfterBreak="0">
    <w:nsid w:val="26758007"/>
    <w:multiLevelType w:val="singleLevel"/>
    <w:tmpl w:val="26758007"/>
    <w:lvl w:ilvl="0">
      <w:start w:val="5"/>
      <w:numFmt w:val="upperLetter"/>
      <w:suff w:val="nothing"/>
      <w:lvlText w:val="%1-"/>
      <w:lvlJc w:val="left"/>
    </w:lvl>
  </w:abstractNum>
  <w:abstractNum w:abstractNumId="2" w15:restartNumberingAfterBreak="0">
    <w:nsid w:val="283B199D"/>
    <w:multiLevelType w:val="multilevel"/>
    <w:tmpl w:val="283B199D"/>
    <w:lvl w:ilvl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3E11465D"/>
    <w:multiLevelType w:val="multilevel"/>
    <w:tmpl w:val="3E11465D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6711D3"/>
    <w:multiLevelType w:val="multilevel"/>
    <w:tmpl w:val="466711D3"/>
    <w:lvl w:ilvl="0">
      <w:start w:val="1"/>
      <w:numFmt w:val="bullet"/>
      <w:lvlText w:val=""/>
      <w:lvlJc w:val="left"/>
      <w:pPr>
        <w:tabs>
          <w:tab w:val="left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534C4DE9"/>
    <w:multiLevelType w:val="multilevel"/>
    <w:tmpl w:val="534C4DE9"/>
    <w:lvl w:ilvl="0">
      <w:start w:val="1"/>
      <w:numFmt w:val="bullet"/>
      <w:pStyle w:val="a"/>
      <w:lvlText w:val=""/>
      <w:lvlJc w:val="left"/>
      <w:pPr>
        <w:tabs>
          <w:tab w:val="left" w:pos="840"/>
        </w:tabs>
        <w:ind w:left="840" w:hanging="420"/>
      </w:pPr>
      <w:rPr>
        <w:rFonts w:ascii="Symbol" w:hAnsi="Symbol" w:hint="default"/>
        <w:sz w:val="24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7EE225FD"/>
    <w:multiLevelType w:val="singleLevel"/>
    <w:tmpl w:val="7EE225FD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56828959">
    <w:abstractNumId w:val="5"/>
  </w:num>
  <w:num w:numId="2" w16cid:durableId="304744345">
    <w:abstractNumId w:val="4"/>
  </w:num>
  <w:num w:numId="3" w16cid:durableId="735930190">
    <w:abstractNumId w:val="6"/>
  </w:num>
  <w:num w:numId="4" w16cid:durableId="630094040">
    <w:abstractNumId w:val="0"/>
  </w:num>
  <w:num w:numId="5" w16cid:durableId="1759978475">
    <w:abstractNumId w:val="3"/>
  </w:num>
  <w:num w:numId="6" w16cid:durableId="216362336">
    <w:abstractNumId w:val="2"/>
  </w:num>
  <w:num w:numId="7" w16cid:durableId="28870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D12"/>
    <w:rsid w:val="00030A2A"/>
    <w:rsid w:val="000505A4"/>
    <w:rsid w:val="000570F8"/>
    <w:rsid w:val="0009508B"/>
    <w:rsid w:val="000A2DCE"/>
    <w:rsid w:val="000C1F8C"/>
    <w:rsid w:val="000D0B8E"/>
    <w:rsid w:val="000D23FB"/>
    <w:rsid w:val="00104274"/>
    <w:rsid w:val="00114834"/>
    <w:rsid w:val="00116DFC"/>
    <w:rsid w:val="001463DE"/>
    <w:rsid w:val="00153085"/>
    <w:rsid w:val="001635A8"/>
    <w:rsid w:val="00165D8A"/>
    <w:rsid w:val="001661F5"/>
    <w:rsid w:val="001740D6"/>
    <w:rsid w:val="00174D97"/>
    <w:rsid w:val="00193CFD"/>
    <w:rsid w:val="001A0814"/>
    <w:rsid w:val="001C6913"/>
    <w:rsid w:val="001D62E4"/>
    <w:rsid w:val="001E0A50"/>
    <w:rsid w:val="00204EA0"/>
    <w:rsid w:val="00213518"/>
    <w:rsid w:val="00226AC7"/>
    <w:rsid w:val="00233D96"/>
    <w:rsid w:val="002668CF"/>
    <w:rsid w:val="00270E88"/>
    <w:rsid w:val="00287383"/>
    <w:rsid w:val="002A39E4"/>
    <w:rsid w:val="002F2CB3"/>
    <w:rsid w:val="00302DCC"/>
    <w:rsid w:val="00317939"/>
    <w:rsid w:val="003323CD"/>
    <w:rsid w:val="003566C8"/>
    <w:rsid w:val="00372B66"/>
    <w:rsid w:val="0038792F"/>
    <w:rsid w:val="00390AE1"/>
    <w:rsid w:val="003931F8"/>
    <w:rsid w:val="003E0B55"/>
    <w:rsid w:val="003E29DB"/>
    <w:rsid w:val="004161F5"/>
    <w:rsid w:val="004235B9"/>
    <w:rsid w:val="00424F1D"/>
    <w:rsid w:val="004368C9"/>
    <w:rsid w:val="0045223C"/>
    <w:rsid w:val="00453EFB"/>
    <w:rsid w:val="00454819"/>
    <w:rsid w:val="0046080A"/>
    <w:rsid w:val="004655D9"/>
    <w:rsid w:val="00467DC2"/>
    <w:rsid w:val="004E2408"/>
    <w:rsid w:val="004F6CEE"/>
    <w:rsid w:val="00503221"/>
    <w:rsid w:val="0050380B"/>
    <w:rsid w:val="005312F1"/>
    <w:rsid w:val="00535192"/>
    <w:rsid w:val="00550597"/>
    <w:rsid w:val="005B645D"/>
    <w:rsid w:val="005D2F4A"/>
    <w:rsid w:val="005F4F02"/>
    <w:rsid w:val="0064454B"/>
    <w:rsid w:val="00655459"/>
    <w:rsid w:val="00687FB5"/>
    <w:rsid w:val="00695FBF"/>
    <w:rsid w:val="00696BC1"/>
    <w:rsid w:val="006A4121"/>
    <w:rsid w:val="006A42E3"/>
    <w:rsid w:val="006B33E2"/>
    <w:rsid w:val="006C306D"/>
    <w:rsid w:val="006E209D"/>
    <w:rsid w:val="006E2F54"/>
    <w:rsid w:val="00702199"/>
    <w:rsid w:val="007048B7"/>
    <w:rsid w:val="00721439"/>
    <w:rsid w:val="00746C21"/>
    <w:rsid w:val="00750BF3"/>
    <w:rsid w:val="00750F5D"/>
    <w:rsid w:val="00756057"/>
    <w:rsid w:val="00764E7C"/>
    <w:rsid w:val="00766B19"/>
    <w:rsid w:val="007714AC"/>
    <w:rsid w:val="00785793"/>
    <w:rsid w:val="0079025F"/>
    <w:rsid w:val="007A1FFD"/>
    <w:rsid w:val="007B209A"/>
    <w:rsid w:val="007D4642"/>
    <w:rsid w:val="008011F3"/>
    <w:rsid w:val="00801D7B"/>
    <w:rsid w:val="008165EB"/>
    <w:rsid w:val="00826127"/>
    <w:rsid w:val="00830E0F"/>
    <w:rsid w:val="00833F89"/>
    <w:rsid w:val="0085017F"/>
    <w:rsid w:val="00863DC5"/>
    <w:rsid w:val="0089392F"/>
    <w:rsid w:val="008A6F25"/>
    <w:rsid w:val="008B1A8D"/>
    <w:rsid w:val="008B26D1"/>
    <w:rsid w:val="008C1528"/>
    <w:rsid w:val="008E1972"/>
    <w:rsid w:val="008E40BA"/>
    <w:rsid w:val="008F0355"/>
    <w:rsid w:val="00900971"/>
    <w:rsid w:val="00905BEA"/>
    <w:rsid w:val="009165E0"/>
    <w:rsid w:val="0092116B"/>
    <w:rsid w:val="00926CF0"/>
    <w:rsid w:val="009472E4"/>
    <w:rsid w:val="009500A5"/>
    <w:rsid w:val="00950AA9"/>
    <w:rsid w:val="0097352E"/>
    <w:rsid w:val="0097796F"/>
    <w:rsid w:val="009930AA"/>
    <w:rsid w:val="009D40C5"/>
    <w:rsid w:val="009D7BC3"/>
    <w:rsid w:val="009F0720"/>
    <w:rsid w:val="00A0580D"/>
    <w:rsid w:val="00A16FB7"/>
    <w:rsid w:val="00A278E4"/>
    <w:rsid w:val="00A4707C"/>
    <w:rsid w:val="00A524CD"/>
    <w:rsid w:val="00A8100B"/>
    <w:rsid w:val="00A83E50"/>
    <w:rsid w:val="00A9348A"/>
    <w:rsid w:val="00AA5F6D"/>
    <w:rsid w:val="00AF09D1"/>
    <w:rsid w:val="00AF7451"/>
    <w:rsid w:val="00B1140E"/>
    <w:rsid w:val="00B13F2C"/>
    <w:rsid w:val="00B2174F"/>
    <w:rsid w:val="00B57924"/>
    <w:rsid w:val="00B81AE2"/>
    <w:rsid w:val="00B93C76"/>
    <w:rsid w:val="00BC790D"/>
    <w:rsid w:val="00BD2D12"/>
    <w:rsid w:val="00BF0AD2"/>
    <w:rsid w:val="00C20D3D"/>
    <w:rsid w:val="00C374EF"/>
    <w:rsid w:val="00C47A0F"/>
    <w:rsid w:val="00C52CB1"/>
    <w:rsid w:val="00C657DF"/>
    <w:rsid w:val="00C77696"/>
    <w:rsid w:val="00CF7D8A"/>
    <w:rsid w:val="00D00E46"/>
    <w:rsid w:val="00D05743"/>
    <w:rsid w:val="00D102AD"/>
    <w:rsid w:val="00D43CFC"/>
    <w:rsid w:val="00D65293"/>
    <w:rsid w:val="00D80414"/>
    <w:rsid w:val="00D871CE"/>
    <w:rsid w:val="00DA0D42"/>
    <w:rsid w:val="00DB2FFE"/>
    <w:rsid w:val="00DE22C7"/>
    <w:rsid w:val="00DE4141"/>
    <w:rsid w:val="00DE5894"/>
    <w:rsid w:val="00E10153"/>
    <w:rsid w:val="00E14F2B"/>
    <w:rsid w:val="00E40B5C"/>
    <w:rsid w:val="00E41701"/>
    <w:rsid w:val="00E56FD1"/>
    <w:rsid w:val="00EA0D32"/>
    <w:rsid w:val="00EA3CA0"/>
    <w:rsid w:val="00EA6705"/>
    <w:rsid w:val="00EC121A"/>
    <w:rsid w:val="00EC535C"/>
    <w:rsid w:val="00EC693F"/>
    <w:rsid w:val="00ED7A91"/>
    <w:rsid w:val="00EE7AF3"/>
    <w:rsid w:val="00F05DD2"/>
    <w:rsid w:val="00F17E3F"/>
    <w:rsid w:val="00F26F51"/>
    <w:rsid w:val="00F65809"/>
    <w:rsid w:val="00F743A0"/>
    <w:rsid w:val="00FA0204"/>
    <w:rsid w:val="00FA5D12"/>
    <w:rsid w:val="00FD0788"/>
    <w:rsid w:val="00FF2666"/>
    <w:rsid w:val="117E0630"/>
    <w:rsid w:val="22794189"/>
    <w:rsid w:val="251A73FD"/>
    <w:rsid w:val="52D71C0D"/>
    <w:rsid w:val="541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9BF2D1"/>
  <w15:docId w15:val="{43170E82-7BC7-43A3-9BD2-A2265937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qFormat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pPr>
      <w:keepNext/>
      <w:keepLines/>
      <w:tabs>
        <w:tab w:val="left" w:pos="420"/>
      </w:tabs>
      <w:spacing w:before="120" w:after="120" w:line="312" w:lineRule="atLeast"/>
      <w:outlineLvl w:val="2"/>
    </w:pPr>
    <w:rPr>
      <w:rFonts w:eastAsia="黑体"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Chars="200" w:firstLine="420"/>
    </w:pPr>
  </w:style>
  <w:style w:type="paragraph" w:styleId="a5">
    <w:name w:val="annotation text"/>
    <w:basedOn w:val="a0"/>
    <w:semiHidden/>
    <w:qFormat/>
    <w:pPr>
      <w:jc w:val="left"/>
    </w:pPr>
  </w:style>
  <w:style w:type="paragraph" w:styleId="a6">
    <w:name w:val="Body Text"/>
    <w:basedOn w:val="a0"/>
    <w:qFormat/>
    <w:pPr>
      <w:spacing w:after="120"/>
    </w:pPr>
  </w:style>
  <w:style w:type="paragraph" w:styleId="a7">
    <w:name w:val="Balloon Text"/>
    <w:basedOn w:val="a0"/>
    <w:semiHidden/>
    <w:qFormat/>
    <w:rPr>
      <w:sz w:val="18"/>
      <w:szCs w:val="18"/>
    </w:rPr>
  </w:style>
  <w:style w:type="paragraph" w:styleId="a8">
    <w:name w:val="Body Text First Indent"/>
    <w:basedOn w:val="a6"/>
    <w:qFormat/>
    <w:pPr>
      <w:ind w:firstLineChars="100" w:firstLine="420"/>
    </w:pPr>
  </w:style>
  <w:style w:type="table" w:styleId="a9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qFormat/>
    <w:rPr>
      <w:color w:val="0000FF"/>
      <w:u w:val="single"/>
    </w:rPr>
  </w:style>
  <w:style w:type="character" w:styleId="ab">
    <w:name w:val="annotation reference"/>
    <w:semiHidden/>
    <w:qFormat/>
    <w:rPr>
      <w:sz w:val="21"/>
      <w:szCs w:val="21"/>
    </w:rPr>
  </w:style>
  <w:style w:type="paragraph" w:customStyle="1" w:styleId="ac">
    <w:name w:val="正文说明文字"/>
    <w:basedOn w:val="a4"/>
    <w:qFormat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customStyle="1" w:styleId="ad">
    <w:name w:val="内容要点"/>
    <w:basedOn w:val="a8"/>
    <w:qFormat/>
    <w:pPr>
      <w:adjustRightInd w:val="0"/>
      <w:spacing w:line="312" w:lineRule="atLeast"/>
      <w:ind w:firstLineChars="200" w:firstLine="200"/>
      <w:textAlignment w:val="baseline"/>
    </w:pPr>
    <w:rPr>
      <w:kern w:val="0"/>
    </w:rPr>
  </w:style>
  <w:style w:type="paragraph" w:customStyle="1" w:styleId="a">
    <w:name w:val="点"/>
    <w:basedOn w:val="a0"/>
    <w:qFormat/>
    <w:pPr>
      <w:numPr>
        <w:numId w:val="1"/>
      </w:numPr>
      <w:tabs>
        <w:tab w:val="left" w:pos="633"/>
      </w:tabs>
      <w:adjustRightInd w:val="0"/>
      <w:snapToGrid w:val="0"/>
      <w:spacing w:line="312" w:lineRule="atLeast"/>
    </w:pPr>
    <w:rPr>
      <w:kern w:val="21"/>
      <w:szCs w:val="20"/>
    </w:rPr>
  </w:style>
  <w:style w:type="paragraph" w:customStyle="1" w:styleId="ae">
    <w:name w:val="表文"/>
    <w:basedOn w:val="a0"/>
    <w:qFormat/>
    <w:pPr>
      <w:adjustRightInd w:val="0"/>
      <w:snapToGrid w:val="0"/>
      <w:spacing w:line="260" w:lineRule="atLeast"/>
      <w:textAlignment w:val="center"/>
    </w:pPr>
    <w:rPr>
      <w:kern w:val="21"/>
      <w:position w:val="8"/>
      <w:sz w:val="15"/>
      <w:szCs w:val="20"/>
    </w:rPr>
  </w:style>
  <w:style w:type="paragraph" w:customStyle="1" w:styleId="af">
    <w:name w:val="图"/>
    <w:basedOn w:val="a0"/>
    <w:qFormat/>
    <w:pPr>
      <w:adjustRightInd w:val="0"/>
      <w:snapToGrid w:val="0"/>
      <w:spacing w:before="120" w:line="312" w:lineRule="atLeast"/>
      <w:jc w:val="center"/>
    </w:pPr>
    <w:rPr>
      <w:kern w:val="21"/>
      <w:sz w:val="18"/>
      <w:szCs w:val="20"/>
    </w:rPr>
  </w:style>
  <w:style w:type="paragraph" w:customStyle="1" w:styleId="af0">
    <w:name w:val="图题"/>
    <w:basedOn w:val="a0"/>
    <w:qFormat/>
    <w:pPr>
      <w:adjustRightInd w:val="0"/>
      <w:snapToGrid w:val="0"/>
      <w:spacing w:before="120" w:after="120" w:line="312" w:lineRule="atLeast"/>
      <w:jc w:val="center"/>
      <w:textAlignment w:val="center"/>
    </w:pPr>
    <w:rPr>
      <w:kern w:val="21"/>
      <w:sz w:val="18"/>
      <w:szCs w:val="20"/>
    </w:rPr>
  </w:style>
  <w:style w:type="paragraph" w:customStyle="1" w:styleId="af1">
    <w:name w:val="图形"/>
    <w:basedOn w:val="a0"/>
    <w:qFormat/>
    <w:pPr>
      <w:tabs>
        <w:tab w:val="left" w:pos="420"/>
      </w:tabs>
      <w:spacing w:beforeLines="50" w:before="50" w:afterLines="50" w:after="50" w:line="240" w:lineRule="atLeast"/>
      <w:jc w:val="center"/>
    </w:pPr>
    <w:rPr>
      <w:sz w:val="18"/>
    </w:rPr>
  </w:style>
  <w:style w:type="paragraph" w:customStyle="1" w:styleId="af2">
    <w:name w:val="表题"/>
    <w:basedOn w:val="a0"/>
    <w:qFormat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Arial" w:eastAsia="黑体" w:hAnsi="Arial"/>
      <w:kern w:val="2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wmf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3.bin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9.w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28</Pages>
  <Words>2004</Words>
  <Characters>2546</Characters>
  <Application>Microsoft Office Word</Application>
  <DocSecurity>0</DocSecurity>
  <Lines>169</Lines>
  <Paragraphs>151</Paragraphs>
  <ScaleCrop>false</ScaleCrop>
  <Company>wznc</Company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其末上交材料</dc:title>
  <dc:creator>wznc</dc:creator>
  <cp:lastModifiedBy>id Bocchi</cp:lastModifiedBy>
  <cp:revision>18</cp:revision>
  <dcterms:created xsi:type="dcterms:W3CDTF">2014-09-08T01:58:00Z</dcterms:created>
  <dcterms:modified xsi:type="dcterms:W3CDTF">2026-06-28T07:27:00Z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eyJoZGlkIjoiOWQzODE5ZWY4MTMwZDI2OTk0OGI5Njg2MjYyMzM2ZjgiLCJ1c2VySWQiOiIxNzU0MzEzODkxIn0=</vt:lpwstr>
  </property>
  <property fmtid="{D5CDD505-2E9C-101B-9397-08002B2CF9AE}" pid="3" name="KSOProductBuildVer">
    <vt:lpwstr>2052-12.1.0.20305</vt:lpwstr>
  </property>
  <property fmtid="{D5CDD505-2E9C-101B-9397-08002B2CF9AE}" pid="4" name="ICV">
    <vt:lpwstr>DF1FB363A1834BF0B12184C48AF43782_13</vt:lpwstr>
  </property>
</Properties>
</file>