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38B" w:rsidRDefault="0009438B" w:rsidP="0009438B">
      <w:pPr>
        <w:pStyle w:val="Default"/>
      </w:pPr>
    </w:p>
    <w:p w:rsidR="0009438B" w:rsidRDefault="0009438B" w:rsidP="0009438B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Statistical Learning Lab</w:t>
      </w:r>
    </w:p>
    <w:p w:rsidR="0009438B" w:rsidRPr="0009438B" w:rsidRDefault="0009438B" w:rsidP="0009438B">
      <w:pPr>
        <w:pStyle w:val="Default"/>
        <w:jc w:val="center"/>
        <w:rPr>
          <w:sz w:val="56"/>
          <w:szCs w:val="56"/>
        </w:rPr>
      </w:pPr>
      <w:r>
        <w:rPr>
          <w:color w:val="585858"/>
          <w:sz w:val="28"/>
          <w:szCs w:val="28"/>
        </w:rPr>
        <w:t>Assignment - 1</w:t>
      </w:r>
    </w:p>
    <w:p w:rsidR="0009438B" w:rsidRDefault="0009438B" w:rsidP="0009438B">
      <w:pPr>
        <w:pStyle w:val="Default"/>
        <w:jc w:val="center"/>
        <w:rPr>
          <w:color w:val="585858"/>
          <w:sz w:val="28"/>
          <w:szCs w:val="28"/>
        </w:rPr>
      </w:pPr>
      <w:r>
        <w:rPr>
          <w:color w:val="585858"/>
          <w:sz w:val="28"/>
          <w:szCs w:val="28"/>
        </w:rPr>
        <w:t>Linear Regression Assignment</w:t>
      </w:r>
    </w:p>
    <w:p w:rsidR="0009438B" w:rsidRDefault="0009438B" w:rsidP="0009438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Anurag Singha</w:t>
      </w:r>
      <w:r>
        <w:rPr>
          <w:sz w:val="22"/>
          <w:szCs w:val="22"/>
        </w:rPr>
        <w:t xml:space="preserve"> | 22IM</w:t>
      </w:r>
      <w:r>
        <w:rPr>
          <w:sz w:val="22"/>
          <w:szCs w:val="22"/>
        </w:rPr>
        <w:t>30007</w:t>
      </w:r>
      <w:r>
        <w:rPr>
          <w:sz w:val="22"/>
          <w:szCs w:val="22"/>
        </w:rPr>
        <w:t xml:space="preserve"> | 20</w:t>
      </w:r>
      <w:bookmarkStart w:id="0" w:name="_GoBack"/>
      <w:bookmarkEnd w:id="0"/>
      <w:r>
        <w:rPr>
          <w:sz w:val="22"/>
          <w:szCs w:val="22"/>
        </w:rPr>
        <w:t>/01/2025</w:t>
      </w:r>
    </w:p>
    <w:p w:rsidR="0009438B" w:rsidRDefault="0009438B" w:rsidP="0009438B">
      <w:pPr>
        <w:pStyle w:val="Default"/>
        <w:jc w:val="center"/>
        <w:rPr>
          <w:sz w:val="22"/>
          <w:szCs w:val="22"/>
        </w:rPr>
      </w:pPr>
    </w:p>
    <w:p w:rsidR="00B018FA" w:rsidRDefault="00B018FA" w:rsidP="0009438B">
      <w:pPr>
        <w:pStyle w:val="Default"/>
        <w:rPr>
          <w:color w:val="0E4660"/>
          <w:sz w:val="40"/>
          <w:szCs w:val="40"/>
        </w:rPr>
      </w:pPr>
    </w:p>
    <w:p w:rsidR="0009438B" w:rsidRDefault="0009438B" w:rsidP="0009438B">
      <w:pPr>
        <w:pStyle w:val="Default"/>
        <w:rPr>
          <w:sz w:val="40"/>
          <w:szCs w:val="40"/>
        </w:rPr>
      </w:pPr>
      <w:r>
        <w:rPr>
          <w:b/>
          <w:bCs/>
          <w:color w:val="0E4660"/>
          <w:sz w:val="40"/>
          <w:szCs w:val="40"/>
        </w:rPr>
        <w:t xml:space="preserve"> </w:t>
      </w:r>
      <w:r w:rsidR="00B018FA">
        <w:rPr>
          <w:noProof/>
        </w:rPr>
        <w:drawing>
          <wp:inline distT="0" distB="0" distL="0" distR="0">
            <wp:extent cx="6583680" cy="598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266" cy="59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lastRenderedPageBreak/>
        <w:t>1.Load the dataset “manufacturing.csv”. Display first few rows of the dataset</w:t>
      </w:r>
      <w:r>
        <w:rPr>
          <w:b/>
          <w:bCs/>
          <w:color w:val="0E4660"/>
          <w:sz w:val="32"/>
          <w:szCs w:val="32"/>
        </w:rPr>
        <w:t xml:space="preserve">.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Ans: </w:t>
      </w:r>
      <w:r>
        <w:rPr>
          <w:noProof/>
        </w:rPr>
        <w:drawing>
          <wp:inline distT="0" distB="0" distL="0" distR="0">
            <wp:extent cx="5943600" cy="887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t xml:space="preserve">2.Perform matrix plot and correlation analysis indicate if there is any correlation among the predictors.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Ans: </w:t>
      </w:r>
      <w:r>
        <w:rPr>
          <w:noProof/>
        </w:rPr>
        <w:drawing>
          <wp:inline distT="0" distB="0" distL="0" distR="0">
            <wp:extent cx="5943600" cy="3696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744290" cy="182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07" cy="18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lang w:val="en-IN"/>
        </w:rPr>
      </w:pPr>
    </w:p>
    <w:p w:rsidR="0009438B" w:rsidRPr="0009438B" w:rsidRDefault="0009438B" w:rsidP="0009438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Based on the correlation analysis, here are the key findings regarding correlations among predictors: </w:t>
      </w:r>
    </w:p>
    <w:p w:rsid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>
        <w:rPr>
          <w:rFonts w:ascii="Aptos" w:hAnsi="Aptos" w:cs="Aptos"/>
          <w:color w:val="000000"/>
          <w:lang w:val="en-IN"/>
        </w:rPr>
        <w:t>1)</w:t>
      </w:r>
      <w:r w:rsidRPr="0009438B">
        <w:rPr>
          <w:rFonts w:ascii="Aptos" w:hAnsi="Aptos" w:cs="Aptos"/>
          <w:color w:val="000000"/>
          <w:lang w:val="en-IN"/>
        </w:rPr>
        <w:t xml:space="preserve">High Correlations (potential multicollinearity concerns):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Temperature and Material Fusion Metric (0.97)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Temperature and Material Transformation Metric (0.97) </w:t>
      </w:r>
    </w:p>
    <w:p w:rsid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>Material Fusion Metric and Material Transformation Metric (0.98)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>
        <w:rPr>
          <w:rFonts w:ascii="Aptos" w:hAnsi="Aptos" w:cs="Aptos"/>
          <w:color w:val="000000"/>
          <w:lang w:val="en-IN"/>
        </w:rPr>
        <w:t>2)</w:t>
      </w:r>
      <w:r w:rsidRPr="0009438B">
        <w:rPr>
          <w:rFonts w:ascii="Aptos" w:hAnsi="Aptos" w:cs="Aptos"/>
          <w:color w:val="000000"/>
          <w:lang w:val="en-IN"/>
        </w:rPr>
        <w:t xml:space="preserve">Moderate Correlations: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Pressure and Temperature × Pressure interaction (0.77)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Temperature × Pressure and Material Fusion Metric (0.69) </w:t>
      </w:r>
    </w:p>
    <w:p w:rsid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Temperature × Pressure and Material Transformation Metric (0.56) </w:t>
      </w:r>
    </w:p>
    <w:p w:rsid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>
        <w:rPr>
          <w:rFonts w:ascii="Aptos" w:hAnsi="Aptos" w:cs="Aptos"/>
          <w:color w:val="000000"/>
          <w:lang w:val="en-IN"/>
        </w:rPr>
        <w:t>3)</w:t>
      </w:r>
      <w:r w:rsidRPr="0009438B">
        <w:rPr>
          <w:rFonts w:ascii="Aptos" w:hAnsi="Aptos" w:cs="Aptos"/>
          <w:color w:val="000000"/>
          <w:lang w:val="en-IN"/>
        </w:rPr>
        <w:t xml:space="preserve">Low Correlations: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Temperature and Pressure (-0.02) </w:t>
      </w:r>
    </w:p>
    <w:p w:rsidR="0009438B" w:rsidRPr="0009438B" w:rsidRDefault="0009438B" w:rsidP="0009438B">
      <w:pPr>
        <w:autoSpaceDE w:val="0"/>
        <w:autoSpaceDN w:val="0"/>
        <w:adjustRightInd w:val="0"/>
        <w:spacing w:after="149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Pressure and Material Fusion Metric (0.15) </w:t>
      </w:r>
    </w:p>
    <w:p w:rsidR="0009438B" w:rsidRPr="0009438B" w:rsidRDefault="0009438B" w:rsidP="0009438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lang w:val="en-IN"/>
        </w:rPr>
      </w:pPr>
      <w:r w:rsidRPr="0009438B">
        <w:rPr>
          <w:rFonts w:ascii="Aptos" w:hAnsi="Aptos" w:cs="Aptos"/>
          <w:color w:val="000000"/>
          <w:lang w:val="en-IN"/>
        </w:rPr>
        <w:t xml:space="preserve">Pressure and Material Transformation Metric (-0.02) </w:t>
      </w:r>
    </w:p>
    <w:p w:rsidR="0009438B" w:rsidRDefault="0009438B" w:rsidP="0009438B">
      <w:pPr>
        <w:pStyle w:val="Default"/>
        <w:rPr>
          <w:sz w:val="22"/>
          <w:szCs w:val="22"/>
        </w:rPr>
      </w:pPr>
    </w:p>
    <w:p w:rsidR="0009438B" w:rsidRDefault="0009438B" w:rsidP="0009438B">
      <w:pPr>
        <w:pStyle w:val="Default"/>
        <w:rPr>
          <w:sz w:val="22"/>
          <w:szCs w:val="2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rFonts w:ascii="Aptos" w:hAnsi="Aptos" w:cs="Aptos"/>
          <w:color w:val="0E4660"/>
          <w:sz w:val="32"/>
          <w:szCs w:val="32"/>
        </w:rPr>
      </w:pP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t xml:space="preserve">3. Fit a Linear Regression model without the interaction term. From the linear regression summary which factors seem to be significant?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Ans: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831080" cy="3129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97" cy="31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All factors in the model are highly significant (p &lt; 0.001) as indicated by the '***' significance codes. Specifically: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>1)</w:t>
      </w:r>
      <w:r>
        <w:rPr>
          <w:sz w:val="22"/>
          <w:szCs w:val="22"/>
        </w:rPr>
        <w:t xml:space="preserve">Temperature (Temperature...C.): </w:t>
      </w: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t-value: 10.993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p-value: &lt; 2e-16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Highly significant positive effect (coefficient = 0.2522)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>2)</w:t>
      </w:r>
      <w:r>
        <w:rPr>
          <w:sz w:val="22"/>
          <w:szCs w:val="22"/>
        </w:rPr>
        <w:t xml:space="preserve">Pressure (Pressure..kPa.):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t-value: -6.082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p-value: 1.30e-09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Highly significant negative effect (coefficient = -0.4879)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z w:val="22"/>
          <w:szCs w:val="22"/>
        </w:rPr>
        <w:t xml:space="preserve">Material Fusion Metric: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t-value: 6.535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p-value: 7.17e-11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Highly significant positive effect (coefficient = 0.0006905)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z w:val="22"/>
          <w:szCs w:val="22"/>
        </w:rPr>
        <w:t xml:space="preserve">Material Transformation Metric: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t-value: -26.103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p-value: &lt; 2e-16 </w:t>
      </w: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Highly significant negative effect (coefficient = -0.000004980) </w:t>
      </w:r>
    </w:p>
    <w:p w:rsidR="0009438B" w:rsidRDefault="0009438B" w:rsidP="0009438B">
      <w:pPr>
        <w:pStyle w:val="Default"/>
        <w:rPr>
          <w:sz w:val="22"/>
          <w:szCs w:val="22"/>
        </w:rPr>
      </w:pP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Therefore, all factors included in the model are statistically significant predictors of Quality Rating, suggesting they all contribute meaningfully to explaining variations in the quality outcome.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t xml:space="preserve">4.What is your interpretation R-sq and R-sq adjusted? </w:t>
      </w:r>
    </w:p>
    <w:p w:rsidR="0009438B" w:rsidRPr="0009438B" w:rsidRDefault="0009438B" w:rsidP="0009438B">
      <w:pPr>
        <w:pStyle w:val="NormalWeb"/>
      </w:pPr>
      <w:r>
        <w:rPr>
          <w:rFonts w:ascii="Aptos" w:hAnsi="Aptos" w:cs="Aptos"/>
          <w:sz w:val="22"/>
          <w:szCs w:val="22"/>
        </w:rPr>
        <w:t xml:space="preserve">Ans: </w:t>
      </w:r>
      <w:r>
        <w:t>An R-squared value of 0.5057 suggests that approximately 50.57% of the variation in Quality Rating is accounted for by the current predictors, leaving 49.43% unexplained. The Adjusted R-squared value of 0.5052, being very close to the R-squared, indicates minimal risk of overfitting and suggests that all predictors contribute meaningfully to the model. While the moderate R-squared values demonstrate that the model has a reasonable level of predictive power, there may still be other significant factors not included in the analysis.</w:t>
      </w: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t xml:space="preserve">5.Perform normal probability plot of residuals and comment on model adequacy.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Ans: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53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8B" w:rsidRDefault="0009438B" w:rsidP="0009438B">
      <w:pPr>
        <w:pStyle w:val="Default"/>
        <w:numPr>
          <w:ilvl w:val="0"/>
          <w:numId w:val="4"/>
        </w:numPr>
        <w:spacing w:after="151"/>
        <w:rPr>
          <w:sz w:val="22"/>
          <w:szCs w:val="22"/>
        </w:rPr>
      </w:pPr>
      <w:r>
        <w:rPr>
          <w:sz w:val="22"/>
          <w:szCs w:val="22"/>
        </w:rPr>
        <w:t xml:space="preserve">Non-normality issues: </w:t>
      </w:r>
    </w:p>
    <w:p w:rsidR="0009438B" w:rsidRDefault="0009438B" w:rsidP="0009438B">
      <w:pPr>
        <w:pStyle w:val="Default"/>
        <w:spacing w:after="151"/>
        <w:rPr>
          <w:sz w:val="22"/>
          <w:szCs w:val="22"/>
        </w:rPr>
      </w:pPr>
      <w:r>
        <w:rPr>
          <w:sz w:val="22"/>
          <w:szCs w:val="22"/>
        </w:rPr>
        <w:t xml:space="preserve">Clear deviation from the diagonal line at both tails </w:t>
      </w:r>
    </w:p>
    <w:p w:rsidR="0009438B" w:rsidRDefault="0009438B" w:rsidP="0009438B">
      <w:pPr>
        <w:pStyle w:val="Default"/>
        <w:spacing w:after="151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Particularly strong deviation at the lower tail (below -2 theoretical quantiles) </w:t>
      </w:r>
    </w:p>
    <w:p w:rsidR="0009438B" w:rsidRDefault="0009438B" w:rsidP="0009438B">
      <w:pPr>
        <w:pStyle w:val="Default"/>
        <w:spacing w:after="151"/>
        <w:rPr>
          <w:sz w:val="22"/>
          <w:szCs w:val="22"/>
        </w:rPr>
      </w:pPr>
      <w:r>
        <w:rPr>
          <w:sz w:val="22"/>
          <w:szCs w:val="22"/>
        </w:rPr>
        <w:t xml:space="preserve">Some deviation at the upper tail (above 2 theoretical quantiles) </w:t>
      </w:r>
    </w:p>
    <w:p w:rsidR="0009438B" w:rsidRDefault="0009438B" w:rsidP="0009438B">
      <w:pPr>
        <w:pStyle w:val="Default"/>
        <w:numPr>
          <w:ilvl w:val="0"/>
          <w:numId w:val="4"/>
        </w:numPr>
        <w:spacing w:after="151"/>
        <w:rPr>
          <w:sz w:val="22"/>
          <w:szCs w:val="22"/>
        </w:rPr>
      </w:pPr>
      <w:r>
        <w:rPr>
          <w:sz w:val="22"/>
          <w:szCs w:val="22"/>
        </w:rPr>
        <w:t xml:space="preserve">Pattern analysis: </w:t>
      </w:r>
    </w:p>
    <w:p w:rsidR="0009438B" w:rsidRDefault="0009438B" w:rsidP="0009438B">
      <w:pPr>
        <w:pStyle w:val="Default"/>
        <w:rPr>
          <w:rFonts w:ascii="Aptos" w:hAnsi="Aptos" w:cs="Aptos"/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The central portion (between -2 and 2 theoretical quantiles) follows the line reasonably well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The S-shaped pattern indicates heavy tails in the distribution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The residuals are skewed, especially at the lower end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t xml:space="preserve">3)Model adequacy conclusions: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model violates the normality assumption of linear regression </w:t>
      </w:r>
    </w:p>
    <w:p w:rsidR="0009438B" w:rsidRDefault="0009438B" w:rsidP="0009438B">
      <w:pPr>
        <w:pStyle w:val="Default"/>
        <w:spacing w:after="149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The systematic deviations suggest the model may not be capturing some important non-linear relationships </w:t>
      </w:r>
    </w:p>
    <w:p w:rsidR="0009438B" w:rsidRDefault="0009438B" w:rsidP="0009438B">
      <w:pPr>
        <w:pStyle w:val="Default"/>
        <w:rPr>
          <w:sz w:val="22"/>
          <w:szCs w:val="22"/>
        </w:rPr>
      </w:pPr>
      <w:r>
        <w:rPr>
          <w:rFonts w:ascii="Aptos" w:hAnsi="Aptos" w:cs="Aptos"/>
          <w:sz w:val="22"/>
          <w:szCs w:val="22"/>
        </w:rPr>
        <w:t xml:space="preserve">Transformations of variables or consideration of non-linear terms might be needed to improve the model fit </w:t>
      </w:r>
    </w:p>
    <w:p w:rsidR="0009438B" w:rsidRDefault="0009438B" w:rsidP="0009438B">
      <w:pPr>
        <w:pStyle w:val="Default"/>
        <w:rPr>
          <w:sz w:val="22"/>
          <w:szCs w:val="22"/>
        </w:rPr>
      </w:pPr>
    </w:p>
    <w:p w:rsidR="0009438B" w:rsidRDefault="0009438B" w:rsidP="0009438B">
      <w:pPr>
        <w:pStyle w:val="Default"/>
        <w:rPr>
          <w:sz w:val="22"/>
          <w:szCs w:val="22"/>
        </w:rPr>
      </w:pPr>
    </w:p>
    <w:p w:rsidR="0009438B" w:rsidRDefault="0009438B" w:rsidP="0009438B">
      <w:pPr>
        <w:pStyle w:val="Default"/>
        <w:rPr>
          <w:sz w:val="32"/>
          <w:szCs w:val="32"/>
        </w:rPr>
      </w:pPr>
      <w:r>
        <w:rPr>
          <w:rFonts w:ascii="Aptos" w:hAnsi="Aptos" w:cs="Aptos"/>
          <w:color w:val="0E4660"/>
          <w:sz w:val="32"/>
          <w:szCs w:val="32"/>
        </w:rPr>
        <w:t xml:space="preserve">6.Randomly sample 20% of the data and keep it as test data. Use rest of the 80% data to train the linear model. What is the RMSE on test data? </w:t>
      </w:r>
    </w:p>
    <w:p w:rsidR="008C6CB6" w:rsidRDefault="0009438B" w:rsidP="0009438B">
      <w:pPr>
        <w:rPr>
          <w:rFonts w:ascii="Aptos" w:hAnsi="Aptos" w:cs="Aptos"/>
        </w:rPr>
      </w:pPr>
      <w:r>
        <w:rPr>
          <w:rFonts w:ascii="Aptos" w:hAnsi="Aptos" w:cs="Aptos"/>
        </w:rPr>
        <w:t>Ans:</w:t>
      </w:r>
    </w:p>
    <w:p w:rsidR="0009438B" w:rsidRDefault="0009438B" w:rsidP="0009438B">
      <w:r>
        <w:rPr>
          <w:noProof/>
        </w:rPr>
        <w:drawing>
          <wp:inline distT="0" distB="0" distL="0" distR="0">
            <wp:extent cx="283464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D10" w:rsidRDefault="00674D10" w:rsidP="0009438B">
      <w:pPr>
        <w:spacing w:after="0" w:line="240" w:lineRule="auto"/>
      </w:pPr>
      <w:r>
        <w:separator/>
      </w:r>
    </w:p>
  </w:endnote>
  <w:endnote w:type="continuationSeparator" w:id="0">
    <w:p w:rsidR="00674D10" w:rsidRDefault="00674D10" w:rsidP="0009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D10" w:rsidRDefault="00674D10" w:rsidP="0009438B">
      <w:pPr>
        <w:spacing w:after="0" w:line="240" w:lineRule="auto"/>
      </w:pPr>
      <w:r>
        <w:separator/>
      </w:r>
    </w:p>
  </w:footnote>
  <w:footnote w:type="continuationSeparator" w:id="0">
    <w:p w:rsidR="00674D10" w:rsidRDefault="00674D10" w:rsidP="0009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2BDA40"/>
    <w:multiLevelType w:val="hybridMultilevel"/>
    <w:tmpl w:val="494577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498BA"/>
    <w:multiLevelType w:val="hybridMultilevel"/>
    <w:tmpl w:val="4B1755E1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BCC8E3"/>
    <w:multiLevelType w:val="hybridMultilevel"/>
    <w:tmpl w:val="562F7AC9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8FC97B1"/>
    <w:multiLevelType w:val="hybridMultilevel"/>
    <w:tmpl w:val="96168ED4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FAEE1C"/>
    <w:multiLevelType w:val="hybridMultilevel"/>
    <w:tmpl w:val="AE97D822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E080C1B"/>
    <w:multiLevelType w:val="hybridMultilevel"/>
    <w:tmpl w:val="F76308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4E"/>
    <w:rsid w:val="0009438B"/>
    <w:rsid w:val="00281947"/>
    <w:rsid w:val="00674D10"/>
    <w:rsid w:val="008C6CB6"/>
    <w:rsid w:val="00B018FA"/>
    <w:rsid w:val="00C3134E"/>
    <w:rsid w:val="00C411B7"/>
    <w:rsid w:val="00CA54EA"/>
    <w:rsid w:val="00D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D97C"/>
  <w15:docId w15:val="{93EE4D4D-91BC-48BE-8868-377A8EBA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8B"/>
  </w:style>
  <w:style w:type="paragraph" w:styleId="Footer">
    <w:name w:val="footer"/>
    <w:basedOn w:val="Normal"/>
    <w:link w:val="FooterChar"/>
    <w:uiPriority w:val="99"/>
    <w:unhideWhenUsed/>
    <w:rsid w:val="000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8B"/>
  </w:style>
  <w:style w:type="paragraph" w:styleId="NormalWeb">
    <w:name w:val="Normal (Web)"/>
    <w:basedOn w:val="Normal"/>
    <w:uiPriority w:val="99"/>
    <w:unhideWhenUsed/>
    <w:rsid w:val="0009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3AF4-159B-4FA3-88CA-FA58E73D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Anurag Singha</cp:lastModifiedBy>
  <cp:revision>2</cp:revision>
  <dcterms:created xsi:type="dcterms:W3CDTF">2025-01-21T09:42:00Z</dcterms:created>
  <dcterms:modified xsi:type="dcterms:W3CDTF">2025-01-21T09:42:00Z</dcterms:modified>
</cp:coreProperties>
</file>