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E0DFA" w14:textId="77777777" w:rsidR="00361311" w:rsidRDefault="00361311" w:rsidP="00361311">
      <w:pPr>
        <w:rPr>
          <w:sz w:val="24"/>
          <w:szCs w:val="32"/>
        </w:rPr>
      </w:pPr>
    </w:p>
    <w:p w14:paraId="59AB7564" w14:textId="3695ECD3" w:rsidR="00361311" w:rsidRPr="00361311" w:rsidRDefault="00361311" w:rsidP="00361311">
      <w:pPr>
        <w:rPr>
          <w:sz w:val="32"/>
          <w:szCs w:val="32"/>
        </w:rPr>
      </w:pPr>
      <w:r w:rsidRPr="00361311">
        <w:rPr>
          <w:rStyle w:val="Strong"/>
          <w:rFonts w:ascii="C-Font-Article-Light" w:hAnsi="C-Font-Article-Light" w:cs="Angsana New"/>
          <w:color w:val="008080"/>
          <w:sz w:val="32"/>
          <w:szCs w:val="32"/>
          <w:shd w:val="clear" w:color="auto" w:fill="FFFFFF"/>
          <w:cs/>
        </w:rPr>
        <w:t xml:space="preserve">สธ. ประกาศรายชื่อ “สมุนไพรไทย” </w:t>
      </w:r>
      <w:r w:rsidRPr="00361311">
        <w:rPr>
          <w:rStyle w:val="Strong"/>
          <w:rFonts w:ascii="C-Font-Article-Light" w:hAnsi="C-Font-Article-Light"/>
          <w:color w:val="008080"/>
          <w:sz w:val="32"/>
          <w:szCs w:val="32"/>
          <w:shd w:val="clear" w:color="auto" w:fill="FFFFFF"/>
        </w:rPr>
        <w:t xml:space="preserve">22 </w:t>
      </w:r>
      <w:r w:rsidRPr="00361311">
        <w:rPr>
          <w:rStyle w:val="Strong"/>
          <w:rFonts w:ascii="C-Font-Article-Light" w:hAnsi="C-Font-Article-Light" w:cs="Angsana New"/>
          <w:color w:val="008080"/>
          <w:sz w:val="32"/>
          <w:szCs w:val="32"/>
          <w:shd w:val="clear" w:color="auto" w:fill="FFFFFF"/>
          <w:cs/>
        </w:rPr>
        <w:t xml:space="preserve">ชนิดเสี่ยงสูญพันธุ์ เหตุเติบโตช้า เมื่อใช้ต้องใช้ทั้งต้น หรือทั้งราก หรือใช้บ่อยจึงรักษาได้ คัดเลือกสมุนไพร </w:t>
      </w:r>
      <w:r w:rsidRPr="00361311">
        <w:rPr>
          <w:rStyle w:val="Strong"/>
          <w:rFonts w:ascii="C-Font-Article-Light" w:hAnsi="C-Font-Article-Light"/>
          <w:color w:val="008080"/>
          <w:sz w:val="32"/>
          <w:szCs w:val="32"/>
          <w:shd w:val="clear" w:color="auto" w:fill="FFFFFF"/>
        </w:rPr>
        <w:t xml:space="preserve">7 </w:t>
      </w:r>
      <w:r w:rsidRPr="00361311">
        <w:rPr>
          <w:rStyle w:val="Strong"/>
          <w:rFonts w:ascii="C-Font-Article-Light" w:hAnsi="C-Font-Article-Light" w:cs="Angsana New"/>
          <w:color w:val="008080"/>
          <w:sz w:val="32"/>
          <w:szCs w:val="32"/>
          <w:shd w:val="clear" w:color="auto" w:fill="FFFFFF"/>
          <w:cs/>
        </w:rPr>
        <w:t>ชนิด ออกประกาศคุ้มครองและควบคุม ผู้ครอบครองต้องแจ้งจำนวนที่มี เพื่อทำแผนการใช้และการปลูกทดแทน</w:t>
      </w:r>
      <w:r w:rsidRPr="00361311">
        <w:rPr>
          <w:rFonts w:ascii="C-Font-Article-Light" w:hAnsi="C-Font-Article-Light"/>
          <w:color w:val="333333"/>
          <w:sz w:val="32"/>
          <w:szCs w:val="32"/>
        </w:rPr>
        <w:br/>
      </w:r>
      <w:r w:rsidRPr="00361311">
        <w:rPr>
          <w:rFonts w:ascii="C-Font-Article-Light" w:hAnsi="C-Font-Article-Light"/>
          <w:color w:val="333333"/>
          <w:sz w:val="32"/>
          <w:szCs w:val="32"/>
        </w:rPr>
        <w:br/>
      </w:r>
      <w:r w:rsidRPr="00361311">
        <w:rPr>
          <w:rFonts w:ascii="C-Font-Article-Light" w:hAnsi="C-Font-Article-Light" w:cs="Angsana New"/>
          <w:color w:val="333333"/>
          <w:sz w:val="32"/>
          <w:szCs w:val="32"/>
          <w:shd w:val="clear" w:color="auto" w:fill="FFFFFF"/>
          <w:cs/>
        </w:rPr>
        <w:t>นาย</w:t>
      </w:r>
      <w:proofErr w:type="spellStart"/>
      <w:r w:rsidRPr="00361311">
        <w:rPr>
          <w:rFonts w:ascii="C-Font-Article-Light" w:hAnsi="C-Font-Article-Light" w:cs="Angsana New"/>
          <w:color w:val="333333"/>
          <w:sz w:val="32"/>
          <w:szCs w:val="32"/>
          <w:shd w:val="clear" w:color="auto" w:fill="FFFFFF"/>
          <w:cs/>
        </w:rPr>
        <w:t>นั</w:t>
      </w:r>
      <w:proofErr w:type="spellEnd"/>
      <w:r w:rsidRPr="00361311">
        <w:rPr>
          <w:rFonts w:ascii="C-Font-Article-Light" w:hAnsi="C-Font-Article-Light" w:cs="Angsana New"/>
          <w:color w:val="333333"/>
          <w:sz w:val="32"/>
          <w:szCs w:val="32"/>
          <w:shd w:val="clear" w:color="auto" w:fill="FFFFFF"/>
          <w:cs/>
        </w:rPr>
        <w:t xml:space="preserve">นทศักดิ์ โชติชนะเดชาวงศ์ ผู้อำนวยการกองคุ้มครองภูมิปัญญาการแพทย์แผนไทยและพื้นบ้านไทย กรมพัฒนาการแพทย์แผนไทยและการแพทย์ทางเลือก กระทรวงสาธารณสุข (สธ.) กล่าวว่า ขณะนี้มีสมุนไพรไทย </w:t>
      </w:r>
      <w:r w:rsidRPr="00361311">
        <w:rPr>
          <w:rFonts w:ascii="C-Font-Article-Light" w:hAnsi="C-Font-Article-Light"/>
          <w:color w:val="333333"/>
          <w:sz w:val="32"/>
          <w:szCs w:val="32"/>
          <w:shd w:val="clear" w:color="auto" w:fill="FFFFFF"/>
        </w:rPr>
        <w:t xml:space="preserve">22 </w:t>
      </w:r>
      <w:r w:rsidRPr="00361311">
        <w:rPr>
          <w:rFonts w:ascii="C-Font-Article-Light" w:hAnsi="C-Font-Article-Light" w:cs="Angsana New"/>
          <w:color w:val="333333"/>
          <w:sz w:val="32"/>
          <w:szCs w:val="32"/>
          <w:shd w:val="clear" w:color="auto" w:fill="FFFFFF"/>
          <w:cs/>
        </w:rPr>
        <w:t xml:space="preserve">ชนิด ที่เสี่ยงอาจจะสูญพันธุ์ได้ ประกอบด้วย </w:t>
      </w:r>
      <w:r w:rsidRPr="00361311">
        <w:rPr>
          <w:rFonts w:ascii="C-Font-Article-Light" w:hAnsi="C-Font-Article-Light"/>
          <w:color w:val="333333"/>
          <w:sz w:val="32"/>
          <w:szCs w:val="32"/>
          <w:shd w:val="clear" w:color="auto" w:fill="FFFFFF"/>
        </w:rPr>
        <w:t xml:space="preserve">1. </w:t>
      </w:r>
      <w:r w:rsidRPr="00361311">
        <w:rPr>
          <w:rFonts w:ascii="C-Font-Article-Light" w:hAnsi="C-Font-Article-Light" w:cs="Angsana New"/>
          <w:color w:val="333333"/>
          <w:sz w:val="32"/>
          <w:szCs w:val="32"/>
          <w:shd w:val="clear" w:color="auto" w:fill="FFFFFF"/>
          <w:cs/>
        </w:rPr>
        <w:t xml:space="preserve">ถั่วดินโคก </w:t>
      </w:r>
      <w:r w:rsidRPr="00361311">
        <w:rPr>
          <w:rFonts w:ascii="C-Font-Article-Light" w:hAnsi="C-Font-Article-Light"/>
          <w:color w:val="333333"/>
          <w:sz w:val="32"/>
          <w:szCs w:val="32"/>
          <w:shd w:val="clear" w:color="auto" w:fill="FFFFFF"/>
        </w:rPr>
        <w:t xml:space="preserve">2. </w:t>
      </w:r>
      <w:r w:rsidRPr="00361311">
        <w:rPr>
          <w:rFonts w:ascii="C-Font-Article-Light" w:hAnsi="C-Font-Article-Light" w:cs="Angsana New"/>
          <w:color w:val="333333"/>
          <w:sz w:val="32"/>
          <w:szCs w:val="32"/>
          <w:shd w:val="clear" w:color="auto" w:fill="FFFFFF"/>
          <w:cs/>
        </w:rPr>
        <w:t xml:space="preserve">เทพทาโร </w:t>
      </w:r>
      <w:r w:rsidRPr="00361311">
        <w:rPr>
          <w:rFonts w:ascii="C-Font-Article-Light" w:hAnsi="C-Font-Article-Light"/>
          <w:color w:val="333333"/>
          <w:sz w:val="32"/>
          <w:szCs w:val="32"/>
          <w:shd w:val="clear" w:color="auto" w:fill="FFFFFF"/>
        </w:rPr>
        <w:t xml:space="preserve">3. </w:t>
      </w:r>
      <w:r w:rsidRPr="00361311">
        <w:rPr>
          <w:rFonts w:ascii="C-Font-Article-Light" w:hAnsi="C-Font-Article-Light" w:cs="Angsana New"/>
          <w:color w:val="333333"/>
          <w:sz w:val="32"/>
          <w:szCs w:val="32"/>
          <w:shd w:val="clear" w:color="auto" w:fill="FFFFFF"/>
          <w:cs/>
        </w:rPr>
        <w:t xml:space="preserve">มะตูมนิ่ม </w:t>
      </w:r>
      <w:r w:rsidRPr="00361311">
        <w:rPr>
          <w:rFonts w:ascii="C-Font-Article-Light" w:hAnsi="C-Font-Article-Light"/>
          <w:color w:val="333333"/>
          <w:sz w:val="32"/>
          <w:szCs w:val="32"/>
          <w:shd w:val="clear" w:color="auto" w:fill="FFFFFF"/>
        </w:rPr>
        <w:t xml:space="preserve">4. </w:t>
      </w:r>
      <w:r w:rsidRPr="00361311">
        <w:rPr>
          <w:rFonts w:ascii="C-Font-Article-Light" w:hAnsi="C-Font-Article-Light" w:cs="Angsana New"/>
          <w:color w:val="333333"/>
          <w:sz w:val="32"/>
          <w:szCs w:val="32"/>
          <w:shd w:val="clear" w:color="auto" w:fill="FFFFFF"/>
          <w:cs/>
        </w:rPr>
        <w:t xml:space="preserve">มะหาด </w:t>
      </w:r>
      <w:r w:rsidRPr="00361311">
        <w:rPr>
          <w:rFonts w:ascii="C-Font-Article-Light" w:hAnsi="C-Font-Article-Light"/>
          <w:color w:val="333333"/>
          <w:sz w:val="32"/>
          <w:szCs w:val="32"/>
          <w:shd w:val="clear" w:color="auto" w:fill="FFFFFF"/>
        </w:rPr>
        <w:t xml:space="preserve">5. </w:t>
      </w:r>
      <w:r w:rsidRPr="00361311">
        <w:rPr>
          <w:rFonts w:ascii="C-Font-Article-Light" w:hAnsi="C-Font-Article-Light" w:cs="Angsana New"/>
          <w:color w:val="333333"/>
          <w:sz w:val="32"/>
          <w:szCs w:val="32"/>
          <w:shd w:val="clear" w:color="auto" w:fill="FFFFFF"/>
          <w:cs/>
        </w:rPr>
        <w:t xml:space="preserve">เร่ว </w:t>
      </w:r>
      <w:r w:rsidRPr="00361311">
        <w:rPr>
          <w:rFonts w:ascii="C-Font-Article-Light" w:hAnsi="C-Font-Article-Light"/>
          <w:color w:val="333333"/>
          <w:sz w:val="32"/>
          <w:szCs w:val="32"/>
          <w:shd w:val="clear" w:color="auto" w:fill="FFFFFF"/>
        </w:rPr>
        <w:t xml:space="preserve">6. </w:t>
      </w:r>
      <w:r w:rsidRPr="00361311">
        <w:rPr>
          <w:rFonts w:ascii="C-Font-Article-Light" w:hAnsi="C-Font-Article-Light" w:cs="Angsana New"/>
          <w:color w:val="333333"/>
          <w:sz w:val="32"/>
          <w:szCs w:val="32"/>
          <w:shd w:val="clear" w:color="auto" w:fill="FFFFFF"/>
          <w:cs/>
        </w:rPr>
        <w:t xml:space="preserve">หัวร้อยรู </w:t>
      </w:r>
      <w:r w:rsidRPr="00361311">
        <w:rPr>
          <w:rFonts w:ascii="C-Font-Article-Light" w:hAnsi="C-Font-Article-Light"/>
          <w:color w:val="333333"/>
          <w:sz w:val="32"/>
          <w:szCs w:val="32"/>
          <w:shd w:val="clear" w:color="auto" w:fill="FFFFFF"/>
        </w:rPr>
        <w:t xml:space="preserve">7. </w:t>
      </w:r>
      <w:r w:rsidRPr="00361311">
        <w:rPr>
          <w:rFonts w:ascii="C-Font-Article-Light" w:hAnsi="C-Font-Article-Light" w:cs="Angsana New"/>
          <w:color w:val="333333"/>
          <w:sz w:val="32"/>
          <w:szCs w:val="32"/>
          <w:shd w:val="clear" w:color="auto" w:fill="FFFFFF"/>
          <w:cs/>
        </w:rPr>
        <w:t xml:space="preserve">กระทุ่มนา </w:t>
      </w:r>
      <w:r w:rsidRPr="00361311">
        <w:rPr>
          <w:rFonts w:ascii="C-Font-Article-Light" w:hAnsi="C-Font-Article-Light"/>
          <w:color w:val="333333"/>
          <w:sz w:val="32"/>
          <w:szCs w:val="32"/>
          <w:shd w:val="clear" w:color="auto" w:fill="FFFFFF"/>
        </w:rPr>
        <w:t xml:space="preserve">8. </w:t>
      </w:r>
      <w:r w:rsidRPr="00361311">
        <w:rPr>
          <w:rFonts w:ascii="C-Font-Article-Light" w:hAnsi="C-Font-Article-Light" w:cs="Angsana New"/>
          <w:color w:val="333333"/>
          <w:sz w:val="32"/>
          <w:szCs w:val="32"/>
          <w:shd w:val="clear" w:color="auto" w:fill="FFFFFF"/>
          <w:cs/>
        </w:rPr>
        <w:t xml:space="preserve">ขันทองพยาบาท </w:t>
      </w:r>
      <w:r w:rsidRPr="00361311">
        <w:rPr>
          <w:rFonts w:ascii="C-Font-Article-Light" w:hAnsi="C-Font-Article-Light"/>
          <w:color w:val="333333"/>
          <w:sz w:val="32"/>
          <w:szCs w:val="32"/>
          <w:shd w:val="clear" w:color="auto" w:fill="FFFFFF"/>
        </w:rPr>
        <w:t xml:space="preserve">9. </w:t>
      </w:r>
      <w:r w:rsidRPr="00361311">
        <w:rPr>
          <w:rFonts w:ascii="C-Font-Article-Light" w:hAnsi="C-Font-Article-Light" w:cs="Angsana New"/>
          <w:color w:val="333333"/>
          <w:sz w:val="32"/>
          <w:szCs w:val="32"/>
          <w:shd w:val="clear" w:color="auto" w:fill="FFFFFF"/>
          <w:cs/>
        </w:rPr>
        <w:t xml:space="preserve">จุกโรหินี </w:t>
      </w:r>
      <w:r w:rsidRPr="00361311">
        <w:rPr>
          <w:rFonts w:ascii="C-Font-Article-Light" w:hAnsi="C-Font-Article-Light"/>
          <w:color w:val="333333"/>
          <w:sz w:val="32"/>
          <w:szCs w:val="32"/>
          <w:shd w:val="clear" w:color="auto" w:fill="FFFFFF"/>
        </w:rPr>
        <w:t xml:space="preserve">10. </w:t>
      </w:r>
      <w:r w:rsidRPr="00361311">
        <w:rPr>
          <w:rFonts w:ascii="C-Font-Article-Light" w:hAnsi="C-Font-Article-Light" w:cs="Angsana New"/>
          <w:color w:val="333333"/>
          <w:sz w:val="32"/>
          <w:szCs w:val="32"/>
          <w:shd w:val="clear" w:color="auto" w:fill="FFFFFF"/>
          <w:cs/>
        </w:rPr>
        <w:t xml:space="preserve">ชะเอมไทย </w:t>
      </w:r>
      <w:r w:rsidRPr="00361311">
        <w:rPr>
          <w:rFonts w:ascii="C-Font-Article-Light" w:hAnsi="C-Font-Article-Light"/>
          <w:color w:val="333333"/>
          <w:sz w:val="32"/>
          <w:szCs w:val="32"/>
          <w:shd w:val="clear" w:color="auto" w:fill="FFFFFF"/>
        </w:rPr>
        <w:t xml:space="preserve">11. </w:t>
      </w:r>
      <w:r w:rsidRPr="00361311">
        <w:rPr>
          <w:rFonts w:ascii="C-Font-Article-Light" w:hAnsi="C-Font-Article-Light" w:cs="Angsana New"/>
          <w:color w:val="333333"/>
          <w:sz w:val="32"/>
          <w:szCs w:val="32"/>
          <w:shd w:val="clear" w:color="auto" w:fill="FFFFFF"/>
          <w:cs/>
        </w:rPr>
        <w:t xml:space="preserve">ชิงชี่ </w:t>
      </w:r>
      <w:r w:rsidRPr="00361311">
        <w:rPr>
          <w:rFonts w:ascii="C-Font-Article-Light" w:hAnsi="C-Font-Article-Light"/>
          <w:color w:val="333333"/>
          <w:sz w:val="32"/>
          <w:szCs w:val="32"/>
          <w:shd w:val="clear" w:color="auto" w:fill="FFFFFF"/>
        </w:rPr>
        <w:t xml:space="preserve">12. </w:t>
      </w:r>
      <w:r w:rsidRPr="00361311">
        <w:rPr>
          <w:rFonts w:ascii="C-Font-Article-Light" w:hAnsi="C-Font-Article-Light" w:cs="Angsana New"/>
          <w:color w:val="333333"/>
          <w:sz w:val="32"/>
          <w:szCs w:val="32"/>
          <w:shd w:val="clear" w:color="auto" w:fill="FFFFFF"/>
          <w:cs/>
        </w:rPr>
        <w:t xml:space="preserve">ตับเต่า </w:t>
      </w:r>
      <w:r w:rsidRPr="00361311">
        <w:rPr>
          <w:rFonts w:ascii="C-Font-Article-Light" w:hAnsi="C-Font-Article-Light"/>
          <w:color w:val="333333"/>
          <w:sz w:val="32"/>
          <w:szCs w:val="32"/>
          <w:shd w:val="clear" w:color="auto" w:fill="FFFFFF"/>
        </w:rPr>
        <w:t xml:space="preserve">13. </w:t>
      </w:r>
      <w:r w:rsidRPr="00361311">
        <w:rPr>
          <w:rFonts w:ascii="C-Font-Article-Light" w:hAnsi="C-Font-Article-Light" w:cs="Angsana New"/>
          <w:color w:val="333333"/>
          <w:sz w:val="32"/>
          <w:szCs w:val="32"/>
          <w:shd w:val="clear" w:color="auto" w:fill="FFFFFF"/>
          <w:cs/>
        </w:rPr>
        <w:t xml:space="preserve">นางแย้มป่า </w:t>
      </w:r>
      <w:r w:rsidRPr="00361311">
        <w:rPr>
          <w:rFonts w:ascii="C-Font-Article-Light" w:hAnsi="C-Font-Article-Light"/>
          <w:color w:val="333333"/>
          <w:sz w:val="32"/>
          <w:szCs w:val="32"/>
          <w:shd w:val="clear" w:color="auto" w:fill="FFFFFF"/>
        </w:rPr>
        <w:t xml:space="preserve">14. </w:t>
      </w:r>
      <w:r w:rsidRPr="00361311">
        <w:rPr>
          <w:rFonts w:ascii="C-Font-Article-Light" w:hAnsi="C-Font-Article-Light" w:cs="Angsana New"/>
          <w:color w:val="333333"/>
          <w:sz w:val="32"/>
          <w:szCs w:val="32"/>
          <w:shd w:val="clear" w:color="auto" w:fill="FFFFFF"/>
          <w:cs/>
        </w:rPr>
        <w:t xml:space="preserve">ปลาไหลเผือก </w:t>
      </w:r>
      <w:r w:rsidRPr="00361311">
        <w:rPr>
          <w:rFonts w:ascii="C-Font-Article-Light" w:hAnsi="C-Font-Article-Light"/>
          <w:color w:val="333333"/>
          <w:sz w:val="32"/>
          <w:szCs w:val="32"/>
          <w:shd w:val="clear" w:color="auto" w:fill="FFFFFF"/>
        </w:rPr>
        <w:t xml:space="preserve">15. </w:t>
      </w:r>
      <w:r w:rsidRPr="00361311">
        <w:rPr>
          <w:rFonts w:ascii="C-Font-Article-Light" w:hAnsi="C-Font-Article-Light" w:cs="Angsana New"/>
          <w:color w:val="333333"/>
          <w:sz w:val="32"/>
          <w:szCs w:val="32"/>
          <w:shd w:val="clear" w:color="auto" w:fill="FFFFFF"/>
          <w:cs/>
        </w:rPr>
        <w:t>พัง</w:t>
      </w:r>
      <w:proofErr w:type="spellStart"/>
      <w:r w:rsidRPr="00361311">
        <w:rPr>
          <w:rFonts w:ascii="C-Font-Article-Light" w:hAnsi="C-Font-Article-Light" w:cs="Angsana New"/>
          <w:color w:val="333333"/>
          <w:sz w:val="32"/>
          <w:szCs w:val="32"/>
          <w:shd w:val="clear" w:color="auto" w:fill="FFFFFF"/>
          <w:cs/>
        </w:rPr>
        <w:t>คี</w:t>
      </w:r>
      <w:proofErr w:type="spellEnd"/>
      <w:r w:rsidRPr="00361311">
        <w:rPr>
          <w:rFonts w:ascii="C-Font-Article-Light" w:hAnsi="C-Font-Article-Light" w:cs="Angsana New"/>
          <w:color w:val="333333"/>
          <w:sz w:val="32"/>
          <w:szCs w:val="32"/>
          <w:shd w:val="clear" w:color="auto" w:fill="FFFFFF"/>
          <w:cs/>
        </w:rPr>
        <w:t xml:space="preserve"> </w:t>
      </w:r>
      <w:r w:rsidRPr="00361311">
        <w:rPr>
          <w:rFonts w:ascii="C-Font-Article-Light" w:hAnsi="C-Font-Article-Light"/>
          <w:color w:val="333333"/>
          <w:sz w:val="32"/>
          <w:szCs w:val="32"/>
          <w:shd w:val="clear" w:color="auto" w:fill="FFFFFF"/>
        </w:rPr>
        <w:t xml:space="preserve">16. </w:t>
      </w:r>
      <w:r w:rsidRPr="00361311">
        <w:rPr>
          <w:rFonts w:ascii="C-Font-Article-Light" w:hAnsi="C-Font-Article-Light" w:cs="Angsana New"/>
          <w:color w:val="333333"/>
          <w:sz w:val="32"/>
          <w:szCs w:val="32"/>
          <w:shd w:val="clear" w:color="auto" w:fill="FFFFFF"/>
          <w:cs/>
        </w:rPr>
        <w:t xml:space="preserve">มะคังแดง </w:t>
      </w:r>
      <w:r w:rsidRPr="00361311">
        <w:rPr>
          <w:rFonts w:ascii="C-Font-Article-Light" w:hAnsi="C-Font-Article-Light"/>
          <w:color w:val="333333"/>
          <w:sz w:val="32"/>
          <w:szCs w:val="32"/>
          <w:shd w:val="clear" w:color="auto" w:fill="FFFFFF"/>
        </w:rPr>
        <w:t xml:space="preserve">17. </w:t>
      </w:r>
      <w:r w:rsidRPr="00361311">
        <w:rPr>
          <w:rFonts w:ascii="C-Font-Article-Light" w:hAnsi="C-Font-Article-Light" w:cs="Angsana New"/>
          <w:color w:val="333333"/>
          <w:sz w:val="32"/>
          <w:szCs w:val="32"/>
          <w:shd w:val="clear" w:color="auto" w:fill="FFFFFF"/>
          <w:cs/>
        </w:rPr>
        <w:t xml:space="preserve">สะค้าน </w:t>
      </w:r>
      <w:r w:rsidRPr="00361311">
        <w:rPr>
          <w:rFonts w:ascii="C-Font-Article-Light" w:hAnsi="C-Font-Article-Light"/>
          <w:color w:val="333333"/>
          <w:sz w:val="32"/>
          <w:szCs w:val="32"/>
          <w:shd w:val="clear" w:color="auto" w:fill="FFFFFF"/>
        </w:rPr>
        <w:t xml:space="preserve">18. </w:t>
      </w:r>
      <w:r w:rsidRPr="00361311">
        <w:rPr>
          <w:rFonts w:ascii="C-Font-Article-Light" w:hAnsi="C-Font-Article-Light" w:cs="Angsana New"/>
          <w:color w:val="333333"/>
          <w:sz w:val="32"/>
          <w:szCs w:val="32"/>
          <w:shd w:val="clear" w:color="auto" w:fill="FFFFFF"/>
          <w:cs/>
        </w:rPr>
        <w:t xml:space="preserve">สารภีป่า </w:t>
      </w:r>
      <w:r w:rsidRPr="00361311">
        <w:rPr>
          <w:rFonts w:ascii="C-Font-Article-Light" w:hAnsi="C-Font-Article-Light"/>
          <w:color w:val="333333"/>
          <w:sz w:val="32"/>
          <w:szCs w:val="32"/>
          <w:shd w:val="clear" w:color="auto" w:fill="FFFFFF"/>
        </w:rPr>
        <w:t xml:space="preserve">19. </w:t>
      </w:r>
      <w:r w:rsidRPr="00361311">
        <w:rPr>
          <w:rFonts w:ascii="C-Font-Article-Light" w:hAnsi="C-Font-Article-Light" w:cs="Angsana New"/>
          <w:color w:val="333333"/>
          <w:sz w:val="32"/>
          <w:szCs w:val="32"/>
          <w:shd w:val="clear" w:color="auto" w:fill="FFFFFF"/>
          <w:cs/>
        </w:rPr>
        <w:t xml:space="preserve">อบเชยไทย </w:t>
      </w:r>
      <w:r w:rsidRPr="00361311">
        <w:rPr>
          <w:rFonts w:ascii="C-Font-Article-Light" w:hAnsi="C-Font-Article-Light"/>
          <w:color w:val="333333"/>
          <w:sz w:val="32"/>
          <w:szCs w:val="32"/>
          <w:shd w:val="clear" w:color="auto" w:fill="FFFFFF"/>
        </w:rPr>
        <w:t xml:space="preserve">20. </w:t>
      </w:r>
      <w:r w:rsidRPr="00361311">
        <w:rPr>
          <w:rFonts w:ascii="C-Font-Article-Light" w:hAnsi="C-Font-Article-Light" w:cs="Angsana New"/>
          <w:color w:val="333333"/>
          <w:sz w:val="32"/>
          <w:szCs w:val="32"/>
          <w:shd w:val="clear" w:color="auto" w:fill="FFFFFF"/>
          <w:cs/>
        </w:rPr>
        <w:t xml:space="preserve">เฉียงพร้านางแอ </w:t>
      </w:r>
      <w:r w:rsidRPr="00361311">
        <w:rPr>
          <w:rFonts w:ascii="C-Font-Article-Light" w:hAnsi="C-Font-Article-Light"/>
          <w:color w:val="333333"/>
          <w:sz w:val="32"/>
          <w:szCs w:val="32"/>
          <w:shd w:val="clear" w:color="auto" w:fill="FFFFFF"/>
        </w:rPr>
        <w:t xml:space="preserve">21. </w:t>
      </w:r>
      <w:r w:rsidRPr="00361311">
        <w:rPr>
          <w:rFonts w:ascii="C-Font-Article-Light" w:hAnsi="C-Font-Article-Light" w:cs="Angsana New"/>
          <w:color w:val="333333"/>
          <w:sz w:val="32"/>
          <w:szCs w:val="32"/>
          <w:shd w:val="clear" w:color="auto" w:fill="FFFFFF"/>
          <w:cs/>
        </w:rPr>
        <w:t xml:space="preserve">เถาเอ็นอ่อน และ </w:t>
      </w:r>
      <w:r w:rsidRPr="00361311">
        <w:rPr>
          <w:rFonts w:ascii="C-Font-Article-Light" w:hAnsi="C-Font-Article-Light"/>
          <w:color w:val="333333"/>
          <w:sz w:val="32"/>
          <w:szCs w:val="32"/>
          <w:shd w:val="clear" w:color="auto" w:fill="FFFFFF"/>
        </w:rPr>
        <w:t xml:space="preserve">22. </w:t>
      </w:r>
      <w:r w:rsidRPr="00361311">
        <w:rPr>
          <w:rFonts w:ascii="C-Font-Article-Light" w:hAnsi="C-Font-Article-Light" w:cs="Angsana New"/>
          <w:color w:val="333333"/>
          <w:sz w:val="32"/>
          <w:szCs w:val="32"/>
          <w:shd w:val="clear" w:color="auto" w:fill="FFFFFF"/>
          <w:cs/>
        </w:rPr>
        <w:t>เปราะหอม</w:t>
      </w:r>
    </w:p>
    <w:p w14:paraId="5DD15FD8" w14:textId="77777777" w:rsidR="00361311" w:rsidRDefault="00361311" w:rsidP="00361311">
      <w:pPr>
        <w:rPr>
          <w:sz w:val="24"/>
          <w:szCs w:val="32"/>
        </w:rPr>
      </w:pPr>
    </w:p>
    <w:p w14:paraId="7DF229DE" w14:textId="21C35645" w:rsidR="00361311" w:rsidRPr="00361311" w:rsidRDefault="00361311" w:rsidP="00361311">
      <w:pPr>
        <w:rPr>
          <w:sz w:val="24"/>
          <w:szCs w:val="32"/>
        </w:rPr>
      </w:pPr>
      <w:r w:rsidRPr="00361311">
        <w:rPr>
          <w:sz w:val="24"/>
          <w:szCs w:val="32"/>
        </w:rPr>
        <w:t>“</w:t>
      </w:r>
      <w:r w:rsidRPr="00361311">
        <w:rPr>
          <w:rFonts w:cs="Cordia New"/>
          <w:sz w:val="24"/>
          <w:szCs w:val="32"/>
          <w:cs/>
        </w:rPr>
        <w:t xml:space="preserve">ตามปกติแต่ละจังหวัดจะมีการจดทะเบียนรายชื่อสมุนไพรที่มีอยู่ในจังหวัดนั้นๆ แบ่งออกเป็น </w:t>
      </w:r>
      <w:r w:rsidRPr="00361311">
        <w:rPr>
          <w:sz w:val="24"/>
          <w:szCs w:val="32"/>
        </w:rPr>
        <w:t>3</w:t>
      </w:r>
      <w:r w:rsidRPr="00361311">
        <w:rPr>
          <w:rFonts w:cs="Cordia New"/>
          <w:sz w:val="24"/>
          <w:szCs w:val="32"/>
          <w:cs/>
        </w:rPr>
        <w:t xml:space="preserve"> ประเภท คือ </w:t>
      </w:r>
      <w:r w:rsidRPr="00361311">
        <w:rPr>
          <w:sz w:val="24"/>
          <w:szCs w:val="32"/>
        </w:rPr>
        <w:t xml:space="preserve">1. </w:t>
      </w:r>
      <w:r w:rsidRPr="00361311">
        <w:rPr>
          <w:rFonts w:cs="Cordia New"/>
          <w:sz w:val="24"/>
          <w:szCs w:val="32"/>
          <w:cs/>
        </w:rPr>
        <w:t xml:space="preserve">สมุนไพรเพื่อการศึกษา </w:t>
      </w:r>
      <w:r w:rsidRPr="00361311">
        <w:rPr>
          <w:sz w:val="24"/>
          <w:szCs w:val="32"/>
        </w:rPr>
        <w:t xml:space="preserve">2. </w:t>
      </w:r>
      <w:r w:rsidRPr="00361311">
        <w:rPr>
          <w:rFonts w:cs="Cordia New"/>
          <w:sz w:val="24"/>
          <w:szCs w:val="32"/>
          <w:cs/>
        </w:rPr>
        <w:t xml:space="preserve">สมุนไพรพืชเศรษฐกิจ และ </w:t>
      </w:r>
      <w:r w:rsidRPr="00361311">
        <w:rPr>
          <w:sz w:val="24"/>
          <w:szCs w:val="32"/>
        </w:rPr>
        <w:t xml:space="preserve">3. </w:t>
      </w:r>
      <w:r w:rsidRPr="00361311">
        <w:rPr>
          <w:rFonts w:cs="Cordia New"/>
          <w:sz w:val="24"/>
          <w:szCs w:val="32"/>
          <w:cs/>
        </w:rPr>
        <w:t xml:space="preserve">สมุนไพรเสี่ยงอาจสูญพันธุ์ โดยจะมีคณะผู้เชี่ยวชาญเข้ามาจัดทำข้อมูลของสมุนไพรทั้ง </w:t>
      </w:r>
      <w:r w:rsidRPr="00361311">
        <w:rPr>
          <w:sz w:val="24"/>
          <w:szCs w:val="32"/>
        </w:rPr>
        <w:t>3</w:t>
      </w:r>
      <w:r w:rsidRPr="00361311">
        <w:rPr>
          <w:rFonts w:cs="Cordia New"/>
          <w:sz w:val="24"/>
          <w:szCs w:val="32"/>
          <w:cs/>
        </w:rPr>
        <w:t xml:space="preserve"> ประเภท จากนั้นได้เลือกออกมาเป็น </w:t>
      </w:r>
      <w:r w:rsidRPr="00361311">
        <w:rPr>
          <w:sz w:val="24"/>
          <w:szCs w:val="32"/>
        </w:rPr>
        <w:t>22</w:t>
      </w:r>
      <w:r w:rsidRPr="00361311">
        <w:rPr>
          <w:rFonts w:cs="Cordia New"/>
          <w:sz w:val="24"/>
          <w:szCs w:val="32"/>
          <w:cs/>
        </w:rPr>
        <w:t xml:space="preserve"> ชนิด ที่เสี่ยงอาจจะสูญพันธุ์ เนื่องจากเป็นสมุนไพรที่เติบโตช้า เมื่อจะใช้ต้องใช้ทั้งต้น บางชนิดใช้ทั้งราก และต้องใช้บ่อยจึงจะสามารถรักษาอาการได้” นาย</w:t>
      </w:r>
      <w:proofErr w:type="spellStart"/>
      <w:r w:rsidRPr="00361311">
        <w:rPr>
          <w:rFonts w:cs="Cordia New"/>
          <w:sz w:val="24"/>
          <w:szCs w:val="32"/>
          <w:cs/>
        </w:rPr>
        <w:t>นั</w:t>
      </w:r>
      <w:proofErr w:type="spellEnd"/>
      <w:r w:rsidRPr="00361311">
        <w:rPr>
          <w:rFonts w:cs="Cordia New"/>
          <w:sz w:val="24"/>
          <w:szCs w:val="32"/>
          <w:cs/>
        </w:rPr>
        <w:t>นทศักดิ์ กล่าว</w:t>
      </w:r>
    </w:p>
    <w:p w14:paraId="4E3D14DF" w14:textId="77777777" w:rsidR="00361311" w:rsidRPr="00361311" w:rsidRDefault="00361311" w:rsidP="00361311">
      <w:pPr>
        <w:rPr>
          <w:sz w:val="24"/>
          <w:szCs w:val="32"/>
        </w:rPr>
      </w:pPr>
    </w:p>
    <w:p w14:paraId="2879CAEE" w14:textId="18568628" w:rsidR="005A6E7E" w:rsidRPr="00361311" w:rsidRDefault="00361311" w:rsidP="00361311">
      <w:pPr>
        <w:rPr>
          <w:sz w:val="24"/>
          <w:szCs w:val="32"/>
        </w:rPr>
      </w:pPr>
      <w:r w:rsidRPr="00361311">
        <w:rPr>
          <w:rFonts w:cs="Cordia New"/>
          <w:sz w:val="24"/>
          <w:szCs w:val="32"/>
          <w:cs/>
        </w:rPr>
        <w:t>นาย</w:t>
      </w:r>
      <w:proofErr w:type="spellStart"/>
      <w:r w:rsidRPr="00361311">
        <w:rPr>
          <w:rFonts w:cs="Cordia New"/>
          <w:sz w:val="24"/>
          <w:szCs w:val="32"/>
          <w:cs/>
        </w:rPr>
        <w:t>นั</w:t>
      </w:r>
      <w:proofErr w:type="spellEnd"/>
      <w:r w:rsidRPr="00361311">
        <w:rPr>
          <w:rFonts w:cs="Cordia New"/>
          <w:sz w:val="24"/>
          <w:szCs w:val="32"/>
          <w:cs/>
        </w:rPr>
        <w:t xml:space="preserve">นทศักดิ์ กล่าวว่า คณะกรรมการคุ้มครองและส่งเสริมภูมิปัญญาการแพทย์แผนไทยได้ประชุมหารือกัน โดยเลือกสมุนไพร </w:t>
      </w:r>
      <w:r w:rsidRPr="00361311">
        <w:rPr>
          <w:sz w:val="24"/>
          <w:szCs w:val="32"/>
        </w:rPr>
        <w:t xml:space="preserve">6 </w:t>
      </w:r>
      <w:r w:rsidRPr="00361311">
        <w:rPr>
          <w:rFonts w:cs="Cordia New"/>
          <w:sz w:val="24"/>
          <w:szCs w:val="32"/>
          <w:cs/>
        </w:rPr>
        <w:t xml:space="preserve">ชนิดจาก </w:t>
      </w:r>
      <w:r w:rsidRPr="00361311">
        <w:rPr>
          <w:sz w:val="24"/>
          <w:szCs w:val="32"/>
        </w:rPr>
        <w:t xml:space="preserve">22 </w:t>
      </w:r>
      <w:r w:rsidRPr="00361311">
        <w:rPr>
          <w:rFonts w:cs="Cordia New"/>
          <w:sz w:val="24"/>
          <w:szCs w:val="32"/>
          <w:cs/>
        </w:rPr>
        <w:t xml:space="preserve">ชนิดขึ้นมา คือ ถั่วดินโคก หรือ พิษนาศน์ เทพทาโร มะตูมนิ่ม มะหาด เร่ว และ หัวร้อยรู นอกจากนี้ ยังเสนอสมุนไพร “กระวาน” ขึ้นมาเป็นพิเศษด้วยอีกชนิดหนึ่ง เพื่อประกาศคุ้มครองและเป็นสมุนไพรที่ต้องควบคุม โดยหากใครมีสมุนไพร </w:t>
      </w:r>
      <w:r w:rsidRPr="00361311">
        <w:rPr>
          <w:sz w:val="24"/>
          <w:szCs w:val="32"/>
        </w:rPr>
        <w:t xml:space="preserve">7 </w:t>
      </w:r>
      <w:r w:rsidRPr="00361311">
        <w:rPr>
          <w:rFonts w:cs="Cordia New"/>
          <w:sz w:val="24"/>
          <w:szCs w:val="32"/>
          <w:cs/>
        </w:rPr>
        <w:t xml:space="preserve">ตัวนี้อยู่ในครอบครองไม่ได้ถือว่ามีความผิด เพียงแต่ต้องแจ้งมาทาง สธ. ให้รับทราบว่ามีอยู่เท่าใด เพื่อที่จะจัดทำแผนส่งเสริมการปลูกต่อไป เช่น บริษัทใดมีสมุนไพร </w:t>
      </w:r>
      <w:r w:rsidRPr="00361311">
        <w:rPr>
          <w:sz w:val="24"/>
          <w:szCs w:val="32"/>
        </w:rPr>
        <w:t xml:space="preserve">7 </w:t>
      </w:r>
      <w:r w:rsidRPr="00361311">
        <w:rPr>
          <w:rFonts w:cs="Cordia New"/>
          <w:sz w:val="24"/>
          <w:szCs w:val="32"/>
          <w:cs/>
        </w:rPr>
        <w:t>นี้อยู่ ใช้ผลิตยาไปเท่าใด ต้องปลูกทดแทนเท่าใด เพื่อไม่ให้สูญพันธุ์ เป็นต้น</w:t>
      </w:r>
    </w:p>
    <w:sectPr w:rsidR="005A6E7E" w:rsidRPr="00361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-Font-Article-Light">
    <w:altName w:val="Cambria"/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311"/>
    <w:rsid w:val="00361311"/>
    <w:rsid w:val="005A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A5980"/>
  <w15:chartTrackingRefBased/>
  <w15:docId w15:val="{9D8A914D-A490-4772-847A-8EBC501A0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613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JIRAYU VIJJAKAJOHN</dc:creator>
  <cp:keywords/>
  <dc:description/>
  <cp:lastModifiedBy>Jirayu Vijjakajohn</cp:lastModifiedBy>
  <cp:revision>1</cp:revision>
  <dcterms:created xsi:type="dcterms:W3CDTF">2022-07-22T07:38:00Z</dcterms:created>
  <dcterms:modified xsi:type="dcterms:W3CDTF">2022-07-22T07:40:00Z</dcterms:modified>
</cp:coreProperties>
</file>