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69"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Part 1:</w:t>
      </w:r>
    </w:p>
    <w:p>
      <w:pPr>
        <w:numPr>
          <w:ilvl w:val="0"/>
          <w:numId w:val="2"/>
        </w:numPr>
        <w:spacing w:before="0" w:after="269" w:line="249"/>
        <w:ind w:right="12" w:left="259" w:hanging="259"/>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Steps involved:</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order to run parametric audio equalizer we need to setup the support packages and drives. Once the example was executed. I modified the model by adding 15 delay blocks to create 15 sample moving average of the signal. Input processing changed from sample based to frame based. Then created a subsystem and added it to the Simulink model as shown in the following figures.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2) Screen shots:</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Simulink model with delay subsystem:</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object w:dxaOrig="11034" w:dyaOrig="3968">
          <v:rect xmlns:o="urn:schemas-microsoft-com:office:office" xmlns:v="urn:schemas-microsoft-com:vml" id="rectole0000000000" style="width:551.700000pt;height:19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Subsystem expansion:</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object w:dxaOrig="4899" w:dyaOrig="3543">
          <v:rect xmlns:o="urn:schemas-microsoft-com:office:office" xmlns:v="urn:schemas-microsoft-com:vml" id="rectole0000000001" style="width:244.950000pt;height:177.1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r>
        <w:object w:dxaOrig="4060" w:dyaOrig="2721">
          <v:rect xmlns:o="urn:schemas-microsoft-com:office:office" xmlns:v="urn:schemas-microsoft-com:vml" id="rectole0000000002" style="width:203.000000pt;height:136.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3) Results:</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Spectrum of Input and output signals:</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object w:dxaOrig="9233" w:dyaOrig="4211">
          <v:rect xmlns:o="urn:schemas-microsoft-com:office:office" xmlns:v="urn:schemas-microsoft-com:vml" id="rectole0000000003" style="width:461.650000pt;height:210.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resulted spectrum showed that there is change in gain at the output when compared to the input at the input it is 10dB and at the output it is 60dB. The frequency of voice is changed when the sampling rate of the on the microphone is changed.  It behaves like low pass filter.</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Part 2:</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4) Filter Design:</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After making necessary changes in the fdatool box window the frequency and time domain responses are as follows:</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object w:dxaOrig="9233" w:dyaOrig="5750">
          <v:rect xmlns:o="urn:schemas-microsoft-com:office:office" xmlns:v="urn:schemas-microsoft-com:vml" id="rectole0000000004" style="width:461.650000pt;height:287.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5) Result after implementation of filter block in Simulink model:</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object w:dxaOrig="7329" w:dyaOrig="3381">
          <v:rect xmlns:o="urn:schemas-microsoft-com:office:office" xmlns:v="urn:schemas-microsoft-com:vml" id="rectole0000000005" style="width:366.450000pt;height:169.0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The voice is squeaky and there is less noise and have echo.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Part 3:</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6) Response:</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object w:dxaOrig="9252" w:dyaOrig="6600">
          <v:rect xmlns:o="urn:schemas-microsoft-com:office:office" xmlns:v="urn:schemas-microsoft-com:vml" id="rectole0000000006" style="width:462.600000pt;height:330.0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above figure is the magnitude response of the high pass filter, the time and frequency domain responses are same as low pass due to the inbuilt model errors.</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7) Result: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following coefficients are obtained from the filter design and these coefficients are replaced in the gains part of the delay block.</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[0.00071418433723540505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0.0045575839856153684</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-0.0008464996537750068</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-0.022912238512487273</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-0.010758652169554213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0.083191857703795016</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0.097928524888063667</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-0.47779964577495332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0.47779964577495332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-0.097928524888063667</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-0.083191857703795016</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0.010758652169554213</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0.022912238512487273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0.0008464996537750068</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 -0.0045575839856153684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-0.00071418433723540505]</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spectrum output and input are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object w:dxaOrig="9233" w:dyaOrig="4110">
          <v:rect xmlns:o="urn:schemas-microsoft-com:office:office" xmlns:v="urn:schemas-microsoft-com:vml" id="rectole0000000007" style="width:461.650000pt;height:205.5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In this case we the voice is not audible, you need to make voice louder if you want to here. When we change the cut off frequency the voice is audible with bass. </w:t>
      </w:r>
    </w:p>
    <w:p>
      <w:pPr>
        <w:spacing w:before="0" w:after="13" w:line="249"/>
        <w:ind w:right="12" w:left="0" w:firstLine="0"/>
        <w:jc w:val="left"/>
        <w:rPr>
          <w:rFonts w:ascii="Times New Roman" w:hAnsi="Times New Roman" w:cs="Times New Roman" w:eastAsia="Times New Roman"/>
          <w:color w:val="000000"/>
          <w:spacing w:val="0"/>
          <w:position w:val="0"/>
          <w:sz w:val="24"/>
          <w:shd w:fill="auto" w:val="clear"/>
        </w:rPr>
      </w:pPr>
    </w:p>
    <w:p>
      <w:pPr>
        <w:spacing w:before="0" w:after="13" w:line="249"/>
        <w:ind w:right="12" w:left="0" w:firstLine="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Part 4:</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8) Screenshot:</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Here I designed high pass IIR Butterworth filter with 15</w:t>
      </w:r>
      <w:r>
        <w:rPr>
          <w:rFonts w:ascii="Times New Roman" w:hAnsi="Times New Roman" w:cs="Times New Roman" w:eastAsia="Times New Roman"/>
          <w:color w:val="000000"/>
          <w:spacing w:val="0"/>
          <w:position w:val="0"/>
          <w:sz w:val="24"/>
          <w:shd w:fill="auto" w:val="clear"/>
          <w:vertAlign w:val="superscript"/>
        </w:rPr>
        <w:t xml:space="preserve">th</w:t>
      </w:r>
      <w:r>
        <w:rPr>
          <w:rFonts w:ascii="Times New Roman" w:hAnsi="Times New Roman" w:cs="Times New Roman" w:eastAsia="Times New Roman"/>
          <w:color w:val="000000"/>
          <w:spacing w:val="0"/>
          <w:position w:val="0"/>
          <w:sz w:val="24"/>
          <w:shd w:fill="auto" w:val="clear"/>
        </w:rPr>
        <w:t xml:space="preserve"> order. The response magnitude vs frequency is as shown below:</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object w:dxaOrig="8159" w:dyaOrig="5163">
          <v:rect xmlns:o="urn:schemas-microsoft-com:office:office" xmlns:v="urn:schemas-microsoft-com:vml" id="rectole0000000008" style="width:407.950000pt;height:258.1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The spectrum output and input are </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object w:dxaOrig="9252" w:dyaOrig="4130">
          <v:rect xmlns:o="urn:schemas-microsoft-com:office:office" xmlns:v="urn:schemas-microsoft-com:vml" id="rectole0000000009" style="width:462.600000pt;height:206.5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FIR filter</w:t>
      </w:r>
      <w:r>
        <w:rPr>
          <w:rFonts w:ascii="Times New Roman" w:hAnsi="Times New Roman" w:cs="Times New Roman" w:eastAsia="Times New Roman"/>
          <w:color w:val="000000"/>
          <w:spacing w:val="0"/>
          <w:position w:val="0"/>
          <w:sz w:val="24"/>
          <w:shd w:fill="auto" w:val="clear"/>
        </w:rPr>
        <w:t xml:space="preserve"> uses only current and past input digital samples to obtain a current output sample value. It does not utilize past output samples.Simple FIR equation is mention below.</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y(n)= h(0)x(n) + h(1)x(n-1) + h(2)x(n-2) + h(3)x(n-3) + h(4)x(n-4)</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b/>
          <w:color w:val="000000"/>
          <w:spacing w:val="0"/>
          <w:position w:val="0"/>
          <w:sz w:val="24"/>
          <w:shd w:fill="auto" w:val="clear"/>
        </w:rPr>
        <w:t xml:space="preserve">IIR filter</w:t>
      </w:r>
      <w:r>
        <w:rPr>
          <w:rFonts w:ascii="Times New Roman" w:hAnsi="Times New Roman" w:cs="Times New Roman" w:eastAsia="Times New Roman"/>
          <w:color w:val="000000"/>
          <w:spacing w:val="0"/>
          <w:position w:val="0"/>
          <w:sz w:val="24"/>
          <w:shd w:fill="auto" w:val="clear"/>
        </w:rPr>
        <w:t xml:space="preserve"> uses current input sample value, past input and output samples to obtain current output sample value.Simple IIR equation is mention below.</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y(n)= b(0)x(n) + b(1)x(n-1) + b(2)x(n-2) + b(3)x(n-3) + a(1)y(n-1) + a(2)y(n-2) + a(3)y(n-3)</w:t>
      </w: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p>
    <w:p>
      <w:pPr>
        <w:spacing w:before="0" w:after="13" w:line="249"/>
        <w:ind w:right="12" w:left="-5" w:hanging="10"/>
        <w:jc w:val="left"/>
        <w:rPr>
          <w:rFonts w:ascii="Times New Roman" w:hAnsi="Times New Roman" w:cs="Times New Roman" w:eastAsia="Times New Roman"/>
          <w:color w:val="000000"/>
          <w:spacing w:val="0"/>
          <w:position w:val="0"/>
          <w:sz w:val="24"/>
          <w:shd w:fill="auto" w:val="clear"/>
        </w:rPr>
      </w:pPr>
      <w:r>
        <w:rPr>
          <w:rFonts w:ascii="Times New Roman" w:hAnsi="Times New Roman" w:cs="Times New Roman" w:eastAsia="Times New Roman"/>
          <w:color w:val="000000"/>
          <w:spacing w:val="0"/>
          <w:position w:val="0"/>
          <w:sz w:val="24"/>
          <w:shd w:fill="auto" w:val="clear"/>
        </w:rPr>
        <w:t xml:space="preserve">FIR filters are preferred due to its linear phase response and is stable compared to the IIR filter.</w:t>
      </w:r>
    </w:p>
    <w:p>
      <w:pPr>
        <w:spacing w:before="0" w:after="13" w:line="249"/>
        <w:ind w:right="12" w:left="0" w:firstLine="0"/>
        <w:jc w:val="left"/>
        <w:rPr>
          <w:rFonts w:ascii="Times New Roman" w:hAnsi="Times New Roman" w:cs="Times New Roman" w:eastAsia="Times New Roman"/>
          <w:color w:val="000000"/>
          <w:spacing w:val="0"/>
          <w:position w:val="0"/>
          <w:sz w:val="24"/>
          <w:shd w:fill="auto" w:val="clear"/>
        </w:rPr>
      </w:pPr>
    </w:p>
    <w:p>
      <w:pPr>
        <w:spacing w:before="0" w:after="13" w:line="249"/>
        <w:ind w:right="12" w:left="0" w:firstLine="0"/>
        <w:jc w:val="left"/>
        <w:rPr>
          <w:rFonts w:ascii="Times New Roman" w:hAnsi="Times New Roman" w:cs="Times New Roman" w:eastAsia="Times New Roman"/>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media/image3.wmf" Id="docRId7" Type="http://schemas.openxmlformats.org/officeDocument/2006/relationships/image" /><Relationship Target="embeddings/oleObject7.bin" Id="docRId14"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media/image7.wmf" Id="docRId15" Type="http://schemas.openxmlformats.org/officeDocument/2006/relationships/image" /><Relationship Target="media/image9.wmf" Id="docRId19" Type="http://schemas.openxmlformats.org/officeDocument/2006/relationships/image"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styles.xml" Id="docRId21" Type="http://schemas.openxmlformats.org/officeDocument/2006/relationships/styles"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numbering.xml" Id="docRId20" Type="http://schemas.openxmlformats.org/officeDocument/2006/relationships/numbering"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s>
</file>