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drawing>
          <wp:inline xmlns:a="http://schemas.openxmlformats.org/drawingml/2006/main" xmlns:pic="http://schemas.openxmlformats.org/drawingml/2006/picture">
            <wp:extent cx="5943600" cy="4181707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s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817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Bij Terberg Totaal Installaties krijg je als Engineer W de kans om jezelf écht verder te ontwikkelen. Je werkt aan uiteenlopende projecten binnen de utiliteit en krijgt daarbij de ruimte om verantwoordelijkheid te nemen én door te groeien.</w:t>
      </w:r>
    </w:p>
    <w:p/>
    <w:p>
      <w:r>
        <w:t>Een van onze collega’s startte na zijn opleiding in een juniorrol en werkt inmiddels zelfstandig aan complete werktuigbouwkundige installaties. Van ontwerp tot technische uitwerking: die groei kwam er door goede begeleiding, samenwerken met ervaren collega’s en continu blijven leren in de praktijk.</w:t>
      </w:r>
    </w:p>
    <w:p/>
    <w:p>
      <w:r>
        <w:t>Heb jij al enige ervaring binnen de installatietechniek of ben je net afgestudeerd en klaar voor de volgende stap? Dan maken we graag kennis met je.</w:t>
      </w:r>
    </w:p>
    <w:p/>
    <w:p>
      <w:r>
        <w:t>Bekijk de vacature:</w:t>
      </w:r>
    </w:p>
    <w:p>
      <w:r>
        <w:t>https://vr-bedrijven.nl/vacature/engineer-w/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