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ollective-partner-actual-process-map"/>
    <w:p>
      <w:pPr>
        <w:pStyle w:val="Heading1"/>
      </w:pPr>
      <w:r>
        <w:t xml:space="preserve">Collective Partner — Actual Process Map</w:t>
      </w:r>
    </w:p>
    <w:p>
      <w:pPr>
        <w:pStyle w:val="FirstParagraph"/>
      </w:pPr>
      <w:r>
        <w:rPr>
          <w:b/>
          <w:bCs/>
        </w:rPr>
        <w:t xml:space="preserve">First contact → live &amp; running. The real operational process, not the marketing version.</w:t>
      </w:r>
      <w:r>
        <w:t xml:space="preserve"> </w:t>
      </w:r>
      <w:r>
        <w:t xml:space="preserve">Prepared 2026-06-30. Owner: Kade.</w:t>
      </w:r>
    </w:p>
    <w:p>
      <w:pPr>
        <w:pStyle w:val="BodyText"/>
      </w:pPr>
      <w:r>
        <w:t xml:space="preserve">This is what</w:t>
      </w:r>
      <w:r>
        <w:t xml:space="preserve"> </w:t>
      </w:r>
      <w:r>
        <w:rPr>
          <w:i/>
          <w:iCs/>
        </w:rPr>
        <w:t xml:space="preserve">actually</w:t>
      </w:r>
      <w:r>
        <w:t xml:space="preserve"> </w:t>
      </w:r>
      <w:r>
        <w:t xml:space="preserve">happens when a new founding-partner coach comes on. The website’s</w:t>
      </w:r>
      <w:r>
        <w:t xml:space="preserve"> </w:t>
      </w:r>
      <w:r>
        <w:t xml:space="preserve">“How it works”</w:t>
      </w:r>
      <w:r>
        <w:t xml:space="preserve"> </w:t>
      </w:r>
      <w:r>
        <w:t xml:space="preserve">(Apply → Onboard → Build → Launch → Run) is the 5-step shop window. This is the machine behind it, with the manual/hand-gloved reality flagged honestly.</w:t>
      </w:r>
    </w:p>
    <w:p>
      <w:pPr>
        <w:pStyle w:val="BodyText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Kade ·</w:t>
      </w:r>
      <w:r>
        <w:t xml:space="preserve"> </w:t>
      </w:r>
      <w:r>
        <w:rPr>
          <w:rStyle w:val="VerbatimChar"/>
        </w:rPr>
        <w:t xml:space="preserve">[P]</w:t>
      </w:r>
      <w:r>
        <w:t xml:space="preserve"> </w:t>
      </w:r>
      <w:r>
        <w:t xml:space="preserve">Partner ·</w:t>
      </w:r>
      <w:r>
        <w:t xml:space="preserve"> </w:t>
      </w:r>
      <w:r>
        <w:rPr>
          <w:rStyle w:val="VerbatimChar"/>
        </w:rPr>
        <w:t xml:space="preserve">[S]</w:t>
      </w:r>
      <w:r>
        <w:t xml:space="preserve"> </w:t>
      </w:r>
      <w:r>
        <w:t xml:space="preserve">System/automation.</w:t>
      </w:r>
      <w: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= how it runs for the first partners today.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= how it productises once multi-tenancy + contracts are live.</w:t>
      </w:r>
    </w:p>
    <w:p>
      <w:pPr>
        <w:pStyle w:val="BodyText"/>
      </w:pPr>
      <w:r>
        <w:rPr>
          <w:b/>
          <w:bCs/>
        </w:rPr>
        <w:t xml:space="preserve">Two hard truths that shape every stage: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Doctrine A.</w:t>
      </w:r>
      <w:r>
        <w:t xml:space="preserve"> </w:t>
      </w:r>
      <w:r>
        <w:t xml:space="preserve">Onboarding does NOT extract their method into the engine. They run BR’s doctrine, branded. Onboarding = modality + brand + scorecard + training. (Method-injection = doctrine B, later.)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Multi-tenancy isn’t fully built.</w:t>
      </w:r>
      <w:r>
        <w:t xml:space="preserve"> </w:t>
      </w:r>
      <w:r>
        <w:rPr>
          <w:rStyle w:val="VerbatimChar"/>
        </w:rPr>
        <w:t xml:space="preserve">owner_coach_id</w:t>
      </w:r>
      <w:r>
        <w:t xml:space="preserve"> </w:t>
      </w:r>
      <w:r>
        <w:t xml:space="preserve">+ RLS on every client-scoped table is the gate to scaling. The first one or two partners are</w:t>
      </w:r>
      <w:r>
        <w:t xml:space="preserve"> </w:t>
      </w:r>
      <w:r>
        <w:rPr>
          <w:b/>
          <w:bCs/>
        </w:rPr>
        <w:t xml:space="preserve">hand-gloved</w:t>
      </w:r>
      <w:r>
        <w:t xml:space="preserve"> </w:t>
      </w:r>
      <w:r>
        <w:t xml:space="preserve">(separate deploy or hand-scoped). Melisa is</w:t>
      </w:r>
      <w:r>
        <w:t xml:space="preserve"> </w:t>
      </w:r>
      <w:r>
        <w:rPr>
          <w:b/>
          <w:bCs/>
        </w:rPr>
        <w:t xml:space="preserve">pilot zero</w:t>
      </w:r>
      <w:r>
        <w:t xml:space="preserve"> </w:t>
      </w:r>
      <w:r>
        <w:t xml:space="preserve">— run her to harden this map before pricing the other nine.</w:t>
      </w:r>
    </w:p>
    <w:p>
      <w:r>
        <w:pict>
          <v:rect style="width:0;height:1.5pt" o:hralign="center" o:hrstd="t" o:hr="t"/>
        </w:pict>
      </w:r>
    </w:p>
    <w:bookmarkStart w:id="9" w:name="stage-0-attract-how-they-find-us"/>
    <w:p>
      <w:pPr>
        <w:pStyle w:val="Heading2"/>
      </w:pPr>
      <w:r>
        <w:t xml:space="preserve">Stage 0 — Attract (how they find us)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the right practitioners land on the offer.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Kade’s network, gym floor (Melisa), referrals, the Collective site, and later the</w:t>
      </w:r>
      <w:r>
        <w:t xml:space="preserve"> </w:t>
      </w:r>
      <w:r>
        <w:t xml:space="preserve">“Powered by Body Recode”</w:t>
      </w:r>
      <w:r>
        <w:t xml:space="preserve"> </w:t>
      </w:r>
      <w:r>
        <w:t xml:space="preserve">attribution on live partner sites.</w:t>
      </w:r>
      <w:r>
        <w:t xml:space="preserve"> </w:t>
      </w:r>
      <w:r>
        <w:t xml:space="preserve">- Entry point: the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CTA on the Collective site → currently a pre-filled email to kade@bodyrecode.au.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NOW:</w:t>
      </w:r>
      <w:r>
        <w:t xml:space="preserve"> </w:t>
      </w:r>
      <w:r>
        <w:t xml:space="preserve">mailto.</w:t>
      </w:r>
      <w:r>
        <w:t xml:space="preserve"> </w:t>
      </w:r>
      <w:r>
        <w:rPr>
          <w:b/>
          <w:bCs/>
        </w:rPr>
        <w:t xml:space="preserve">NEXT:</w:t>
      </w:r>
      <w:r>
        <w:t xml:space="preserve"> </w:t>
      </w:r>
      <w:r>
        <w:t xml:space="preserve">a proper</w:t>
      </w:r>
      <w:r>
        <w:t xml:space="preserve"> </w:t>
      </w:r>
      <w:r>
        <w:rPr>
          <w:rStyle w:val="VerbatimChar"/>
        </w:rPr>
        <w:t xml:space="preserve">/apply</w:t>
      </w:r>
      <w:r>
        <w:t xml:space="preserve"> </w:t>
      </w:r>
      <w:r>
        <w:t xml:space="preserve">form (Tally/Typeform or native) that captures the application fields below and creates a lead record.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an application lands.</w:t>
      </w:r>
    </w:p>
    <w:bookmarkEnd w:id="9"/>
    <w:bookmarkStart w:id="10" w:name="stage-1-enquiry-application"/>
    <w:p>
      <w:pPr>
        <w:pStyle w:val="Heading2"/>
      </w:pPr>
      <w:r>
        <w:t xml:space="preserve">Stage 1 — Enquiry / Application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capture enough to qualify before spending a call.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[P]</w:t>
      </w:r>
      <w:r>
        <w:t xml:space="preserve"> </w:t>
      </w:r>
      <w:r>
        <w:t xml:space="preserve">submits: name, modality, audience size + type, current tools/site, why now, what they coach.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[S]/[K]</w:t>
      </w:r>
      <w:r>
        <w:t xml:space="preserve"> </w:t>
      </w:r>
      <w:r>
        <w:t xml:space="preserve">auto-response acknowledges + books a discovery call.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04_CLIENT_LIFECYCLE/01_enquiry/</w:t>
      </w:r>
      <w:r>
        <w:t xml:space="preserve"> </w:t>
      </w:r>
      <w:r>
        <w:t xml:space="preserve">(enquiry-form, auto-response-email).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application reviewed, call booked or politely declined.</w:t>
      </w:r>
    </w:p>
    <w:bookmarkEnd w:id="10"/>
    <w:bookmarkStart w:id="11" w:name="stage-2-discovery-qualify-call-30-min"/>
    <w:p>
      <w:pPr>
        <w:pStyle w:val="Heading2"/>
      </w:pPr>
      <w:r>
        <w:t xml:space="preserve">Stage 2 — Discovery / Qualify call (30 min)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confirm fit. Protect the standard — admitted, not signed up.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runs the call against the site’s</w:t>
      </w:r>
      <w:r>
        <w:t xml:space="preserve"> </w:t>
      </w:r>
      <w:r>
        <w:t xml:space="preserve">“for you / not for you”</w:t>
      </w:r>
      <w:r>
        <w:t xml:space="preserve"> </w:t>
      </w:r>
      <w:r>
        <w:t xml:space="preserve">test.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Must be true:</w:t>
      </w:r>
      <w:r>
        <w:t xml:space="preserve"> </w:t>
      </w:r>
      <w:r>
        <w:t xml:space="preserve">a real method, an audience that trusts them, a</w:t>
      </w:r>
      <w:r>
        <w:t xml:space="preserve"> </w:t>
      </w:r>
      <w:r>
        <w:rPr>
          <w:b/>
          <w:bCs/>
        </w:rPr>
        <w:t xml:space="preserve">supported modality</w:t>
      </w:r>
      <w:r>
        <w:t xml:space="preserve"> </w:t>
      </w:r>
      <w:r>
        <w:t xml:space="preserve">(strength or yoga today), ready to own not rent.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flags:</w:t>
      </w:r>
      <w:r>
        <w:t xml:space="preserve"> </w:t>
      </w:r>
      <w:r>
        <w:t xml:space="preserve">no method (wants us to invent one), price-shopping, wants to dictate every pixel, unsupported modality with no appetite to wait.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Modality gate:</w:t>
      </w:r>
      <w:r>
        <w:t xml:space="preserve"> </w:t>
      </w:r>
      <w:r>
        <w:t xml:space="preserve">if they’re Pilates/other, either waitlist them until the pack exists, or scope building that modality first (a bigger commitment).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04_CLIENT_LIFECYCLE/02_discovery_call/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decision — yes / waitlist / no. If yes, move to offer.</w:t>
      </w:r>
    </w:p>
    <w:bookmarkEnd w:id="11"/>
    <w:bookmarkStart w:id="12" w:name="stage-3-offer-agreement"/>
    <w:p>
      <w:pPr>
        <w:pStyle w:val="Heading2"/>
      </w:pPr>
      <w:r>
        <w:t xml:space="preserve">Stage 3 — Offer / Agreement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signed, with the model clear.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presents the tier —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(configure existing platform) or</w:t>
      </w:r>
      <w:r>
        <w:t xml:space="preserve"> </w:t>
      </w:r>
      <w:r>
        <w:rPr>
          <w:b/>
          <w:bCs/>
        </w:rPr>
        <w:t xml:space="preserve">Studio</w:t>
      </w:r>
      <w:r>
        <w:t xml:space="preserve"> </w:t>
      </w:r>
      <w:r>
        <w:t xml:space="preserve">(full build) — and</w:t>
      </w:r>
      <w:r>
        <w:t xml:space="preserve"> </w:t>
      </w:r>
      <w:r>
        <w:rPr>
          <w:b/>
          <w:bCs/>
        </w:rPr>
        <w:t xml:space="preserve">founding pricing</w:t>
      </w:r>
      <w:r>
        <w:t xml:space="preserve"> </w:t>
      </w:r>
      <w:r>
        <w:t xml:space="preserve">(setup ~half, locked sub).</w:t>
      </w:r>
      <w:r>
        <w:t xml:space="preserve"> </w:t>
      </w:r>
      <w:r>
        <w:t xml:space="preserve">- Model stated plainly:</w:t>
      </w:r>
      <w:r>
        <w:t xml:space="preserve"> </w:t>
      </w:r>
      <w:r>
        <w:rPr>
          <w:b/>
          <w:bCs/>
        </w:rPr>
        <w:t xml:space="preserve">setup + monthly subscription + per active client.</w:t>
      </w:r>
      <w:r>
        <w:t xml:space="preserve"> </w:t>
      </w:r>
      <w:r>
        <w:t xml:space="preserve">Powered by Body Recode. They run the engine, branded; they approve everything.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[P]</w:t>
      </w:r>
      <w:r>
        <w:t xml:space="preserve"> </w:t>
      </w:r>
      <w:r>
        <w:t xml:space="preserve">signs.</w:t>
      </w:r>
      <w:r>
        <w:t xml:space="preserve"> </w:t>
      </w:r>
      <w:r>
        <w:rPr>
          <w:b/>
          <w:bCs/>
        </w:rPr>
        <w:t xml:space="preserve">NOW:</w:t>
      </w:r>
      <w:r>
        <w:t xml:space="preserve"> </w:t>
      </w:r>
      <w:r>
        <w:t xml:space="preserve">one-page founding-partner agreement (pilot-grade).</w:t>
      </w:r>
      <w:r>
        <w:t xml:space="preserve"> </w:t>
      </w:r>
      <w:r>
        <w:rPr>
          <w:b/>
          <w:bCs/>
        </w:rPr>
        <w:t xml:space="preserve">NEXT:</w:t>
      </w:r>
      <w:r>
        <w:t xml:space="preserve"> </w:t>
      </w:r>
      <w:r>
        <w:t xml:space="preserve">full IP licence + per-seat contract (currently NOT live — flagged in offer doc §7 guardrails).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[P]</w:t>
      </w:r>
      <w:r>
        <w:t xml:space="preserve"> </w:t>
      </w:r>
      <w:r>
        <w:t xml:space="preserve">pays setup deposit.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04_CLIENT_LIFECYCLE/03_quoting/</w:t>
      </w:r>
      <w:r>
        <w:t xml:space="preserve">,</w:t>
      </w:r>
      <w:r>
        <w:t xml:space="preserve"> </w:t>
      </w:r>
      <w:r>
        <w:rPr>
          <w:rStyle w:val="VerbatimChar"/>
        </w:rPr>
        <w:t xml:space="preserve">05_LEGAL/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agreement signed + deposit cleared.</w:t>
      </w:r>
    </w:p>
    <w:bookmarkEnd w:id="12"/>
    <w:bookmarkStart w:id="13" w:name="X139a472a15fe191494d2ae60dbc80d6f16ea457"/>
    <w:p>
      <w:pPr>
        <w:pStyle w:val="Heading2"/>
      </w:pPr>
      <w:r>
        <w:t xml:space="preserve">Stage 4 — Onboard / Scope (the</w:t>
      </w:r>
      <w:r>
        <w:t xml:space="preserve"> </w:t>
      </w:r>
      <w:r>
        <w:t xml:space="preserve">“Onboard you”</w:t>
      </w:r>
      <w:r>
        <w:t xml:space="preserve"> </w:t>
      </w:r>
      <w:r>
        <w:t xml:space="preserve">step)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gather everything needed to stand up their instance. NOT method extraction.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[K]+[P]</w:t>
      </w:r>
      <w:r>
        <w:t xml:space="preserve"> </w:t>
      </w:r>
      <w:r>
        <w:t xml:space="preserve">kickoff working session covering: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Modality confirmation</w:t>
      </w:r>
      <w:r>
        <w:t xml:space="preserve"> </w:t>
      </w:r>
      <w:r>
        <w:t xml:space="preserve">— strength or yoga; which pack runs their brain.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Branding intake</w:t>
      </w:r>
      <w:r>
        <w:t xml:space="preserve"> </w:t>
      </w:r>
      <w:r>
        <w:t xml:space="preserve">— name, colours, logo, domain, voice/tone.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Scorecard setup</w:t>
      </w:r>
      <w:r>
        <w:t xml:space="preserve"> </w:t>
      </w:r>
      <w:r>
        <w:t xml:space="preserve">— BR’s scorecard logic, branded; any partner-specific copy.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Audience + first-clients plan</w:t>
      </w:r>
      <w:r>
        <w:t xml:space="preserve"> </w:t>
      </w:r>
      <w:r>
        <w:t xml:space="preserve">— who their launch cohort is.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Their coaching guidance defaults</w:t>
      </w:r>
      <w:r>
        <w:t xml:space="preserve"> </w:t>
      </w:r>
      <w:r>
        <w:t xml:space="preserve">— light capture (Stage 00</w:t>
      </w:r>
      <w:r>
        <w:t xml:space="preserve"> </w:t>
      </w:r>
      <w:r>
        <w:rPr>
          <w:i/>
          <w:iCs/>
        </w:rPr>
        <w:t xml:space="preserve">lite</w:t>
      </w:r>
      <w:r>
        <w:t xml:space="preserve">) only to set guidance-field defaults, NOT to rebuild the engine.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access + accounts setup: domains, Stripe, Resend/email deliverability, 1Password vault.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04_CLIENT_LIFECYCLE/04_onboarding/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00_ip_extraction/</w:t>
      </w:r>
      <w:r>
        <w:t xml:space="preserve"> </w:t>
      </w:r>
      <w:r>
        <w:t xml:space="preserve">(now</w:t>
      </w:r>
      <w:r>
        <w:t xml:space="preserve"> </w:t>
      </w:r>
      <w:r>
        <w:rPr>
          <w:i/>
          <w:iCs/>
        </w:rPr>
        <w:t xml:space="preserve">light</w:t>
      </w:r>
      <w:r>
        <w:t xml:space="preserve"> </w:t>
      </w:r>
      <w:r>
        <w:t xml:space="preserve">under doctrine A).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brand assets, domain, modality, scorecard copy, and accounts are all in hand.</w:t>
      </w:r>
    </w:p>
    <w:bookmarkEnd w:id="13"/>
    <w:bookmarkStart w:id="14" w:name="stage-5-build-stand-up-the-instance"/>
    <w:p>
      <w:pPr>
        <w:pStyle w:val="Heading2"/>
      </w:pPr>
      <w:r>
        <w:t xml:space="preserve">Stage 5 — Build / Stand up the instance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a live, branded, working platform on their domain.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[K]/[S]</w:t>
      </w:r>
      <w:r>
        <w:t xml:space="preserve"> </w:t>
      </w:r>
      <w:r>
        <w:t xml:space="preserve">provisions the instance.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NOW (hand-gloved):</w:t>
      </w:r>
      <w:r>
        <w:t xml:space="preserve"> </w:t>
      </w:r>
      <w:r>
        <w:t xml:space="preserve">separate deploy or hand-scoped tenant, because multi-tenant RLS isn’t finished. Manual and careful.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NEXT:</w:t>
      </w:r>
      <w:r>
        <w:t xml:space="preserve"> </w:t>
      </w:r>
      <w:r>
        <w:rPr>
          <w:rStyle w:val="VerbatimChar"/>
        </w:rPr>
        <w:t xml:space="preserve">owner_coach_id</w:t>
      </w:r>
      <w:r>
        <w:t xml:space="preserve"> </w:t>
      </w:r>
      <w:r>
        <w:t xml:space="preserve">provisioning — one click spins a scoped tenant.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applies branding (white-label app + marketing site), configures the</w:t>
      </w:r>
      <w:r>
        <w:t xml:space="preserve"> </w:t>
      </w:r>
      <w:r>
        <w:rPr>
          <w:b/>
          <w:bCs/>
        </w:rPr>
        <w:t xml:space="preserve">modality pack</w:t>
      </w:r>
      <w:r>
        <w:t xml:space="preserve">, stands up the</w:t>
      </w:r>
      <w:r>
        <w:t xml:space="preserve"> </w:t>
      </w:r>
      <w:r>
        <w:rPr>
          <w:b/>
          <w:bCs/>
        </w:rPr>
        <w:t xml:space="preserve">branded scorecard funnel</w:t>
      </w:r>
      <w:r>
        <w:t xml:space="preserve">, wires</w:t>
      </w:r>
      <w:r>
        <w:t xml:space="preserve"> </w:t>
      </w:r>
      <w:r>
        <w:rPr>
          <w:b/>
          <w:bCs/>
        </w:rPr>
        <w:t xml:space="preserve">payments</w:t>
      </w:r>
      <w:r>
        <w:t xml:space="preserve"> </w:t>
      </w:r>
      <w:r>
        <w:t xml:space="preserve">(Stripe),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(Resend + domain), and the</w:t>
      </w:r>
      <w:r>
        <w:t xml:space="preserve"> </w:t>
      </w:r>
      <w:r>
        <w:rPr>
          <w:b/>
          <w:bCs/>
        </w:rPr>
        <w:t xml:space="preserve">client portal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migrates any existing site/clients across.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04_CLIENT_LIFECYCLE/05_build/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08_BUILD_PATTERNS/</w:t>
      </w:r>
      <w:r>
        <w:t xml:space="preserve"> </w:t>
      </w:r>
      <w:r>
        <w:t xml:space="preserve">(scaffold, auth, scorecard-funnel, stripe, email patterns).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the platform passes the definition-of-done — scorecard fires a report, a client can be created, a plan can be generated and approved, payments work.</w:t>
      </w:r>
    </w:p>
    <w:bookmarkEnd w:id="14"/>
    <w:bookmarkStart w:id="15" w:name="stage-6-train-load-in"/>
    <w:p>
      <w:pPr>
        <w:pStyle w:val="Heading2"/>
      </w:pPr>
      <w:r>
        <w:t xml:space="preserve">Stage 6 — Train / Load-in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the partner can run their platform unaided.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trains</w:t>
      </w:r>
      <w:r>
        <w:t xml:space="preserve"> </w:t>
      </w:r>
      <w:r>
        <w:rPr>
          <w:rStyle w:val="VerbatimChar"/>
        </w:rPr>
        <w:t xml:space="preserve">[P]</w:t>
      </w:r>
      <w:r>
        <w:t xml:space="preserve"> </w:t>
      </w:r>
      <w:r>
        <w:t xml:space="preserve">on the ops: generating readings,</w:t>
      </w:r>
      <w:r>
        <w:t xml:space="preserve"> </w:t>
      </w:r>
      <w:r>
        <w:rPr>
          <w:b/>
          <w:bCs/>
        </w:rPr>
        <w:t xml:space="preserve">approving/vetoing</w:t>
      </w:r>
      <w:r>
        <w:t xml:space="preserve"> </w:t>
      </w:r>
      <w:r>
        <w:t xml:space="preserve">plans (coach-gating), logging sessions, the dashboard, the modality flow.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[P]</w:t>
      </w:r>
      <w:r>
        <w:t xml:space="preserve"> </w:t>
      </w:r>
      <w:r>
        <w:t xml:space="preserve">loads in first clients (existing roster or launch cohort).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hands over the credentials + how-to doc.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04_CLIENT_LIFECYCLE/06_launch/handover-doc-template</w:t>
      </w:r>
      <w:r>
        <w:t xml:space="preserve">, training materials.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partner has run the full loop once on a real client, with confidence.</w:t>
      </w:r>
    </w:p>
    <w:bookmarkEnd w:id="15"/>
    <w:bookmarkStart w:id="16" w:name="stage-7-launch"/>
    <w:p>
      <w:pPr>
        <w:pStyle w:val="Heading2"/>
      </w:pPr>
      <w:r>
        <w:t xml:space="preserve">Stage 7 — Launch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the front door opens to their audience.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[P]</w:t>
      </w:r>
      <w:r>
        <w:t xml:space="preserve"> </w:t>
      </w:r>
      <w:r>
        <w:t xml:space="preserve">shares the</w:t>
      </w:r>
      <w:r>
        <w:t xml:space="preserve"> </w:t>
      </w:r>
      <w:r>
        <w:rPr>
          <w:b/>
          <w:bCs/>
        </w:rPr>
        <w:t xml:space="preserve">scorecard</w:t>
      </w:r>
      <w:r>
        <w:t xml:space="preserve"> </w:t>
      </w:r>
      <w:r>
        <w:t xml:space="preserve">with their room;</w:t>
      </w:r>
      <w:r>
        <w:t xml:space="preserve"> </w:t>
      </w:r>
      <w:r>
        <w:rPr>
          <w:rStyle w:val="VerbatimChar"/>
        </w:rPr>
        <w:t xml:space="preserve">[S]</w:t>
      </w:r>
      <w:r>
        <w:t xml:space="preserve"> </w:t>
      </w:r>
      <w:r>
        <w:t xml:space="preserve">segments and routes every lead.</w:t>
      </w:r>
      <w:r>
        <w:t xml:space="preserve"> </w:t>
      </w:r>
      <w:r>
        <w:t xml:space="preserve">- First clients convert and onboard.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on standby for launch-day issues.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04_CLIENT_LIFECYCLE/06_launch/launch-checklist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scorecard is live and the first real lead/client has flowed through.</w:t>
      </w:r>
    </w:p>
    <w:bookmarkEnd w:id="16"/>
    <w:bookmarkStart w:id="17" w:name="stage-8-run-support-grow"/>
    <w:p>
      <w:pPr>
        <w:pStyle w:val="Heading2"/>
      </w:pPr>
      <w:r>
        <w:t xml:space="preserve">Stage 8 — Run / Support / Grow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they run a business; we keep it healthy and expand the relationship.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[S]/[K]</w:t>
      </w:r>
      <w:r>
        <w:t xml:space="preserve"> </w:t>
      </w:r>
      <w:r>
        <w:t xml:space="preserve">hosting, maintenance, support; every upgrade we ship is inherited automatically.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[S]</w:t>
      </w:r>
      <w:r>
        <w:t xml:space="preserve"> </w:t>
      </w:r>
      <w:r>
        <w:t xml:space="preserve">billing: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monthly +</w:t>
      </w:r>
      <w:r>
        <w:t xml:space="preserve"> </w:t>
      </w:r>
      <w:r>
        <w:rPr>
          <w:b/>
          <w:bCs/>
        </w:rPr>
        <w:t xml:space="preserve">per active client</w:t>
      </w:r>
      <w:r>
        <w:t xml:space="preserve"> </w:t>
      </w:r>
      <w:r>
        <w:t xml:space="preserve">as the roster grows.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account-health monitoring (last contact, payment, usage, stagnation).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upsell, post-activation:</w:t>
      </w:r>
      <w:r>
        <w:t xml:space="preserve"> </w:t>
      </w:r>
      <w:r>
        <w:t xml:space="preserve">once they’re live and the scorecard is filling the pipeline → offer the</w:t>
      </w:r>
      <w:r>
        <w:t xml:space="preserve"> </w:t>
      </w:r>
      <w:r>
        <w:rPr>
          <w:b/>
          <w:bCs/>
        </w:rPr>
        <w:t xml:space="preserve">funnel add-on</w:t>
      </w:r>
      <w:r>
        <w:t xml:space="preserve"> </w:t>
      </w:r>
      <w:r>
        <w:t xml:space="preserve">(Conversion Funnel = BR Funnel A; Challenge Funnel = BR Funnel B), re-skinned to their brand. DWY or DFY. See offer doc §4b + [[project_sot_funnel_addon_upsell]].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04_CLIENT_LIFECYCLE/07_run/</w:t>
      </w:r>
      <w:r>
        <w:t xml:space="preserve"> </w:t>
      </w:r>
      <w:r>
        <w:t xml:space="preserve">(ongoing-service, renewal, account-health, support-sla).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never — this is the recurring relationship. Renewal at the annual mark.</w:t>
      </w:r>
    </w:p>
    <w:p>
      <w:r>
        <w:pict>
          <v:rect style="width:0;height:1.5pt" o:hralign="center" o:hrstd="t" o:hr="t"/>
        </w:pict>
      </w:r>
    </w:p>
    <w:bookmarkEnd w:id="17"/>
    <w:bookmarkStart w:id="18" w:name="the-honest-current-state-summary"/>
    <w:p>
      <w:pPr>
        <w:pStyle w:val="Heading2"/>
      </w:pPr>
      <w:r>
        <w:t xml:space="preserve">The honest current-state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Multi-tenancy (</w:t>
            </w:r>
            <w:r>
              <w:rPr>
                <w:rStyle w:val="VerbatimChar"/>
              </w:rPr>
              <w:t xml:space="preserve">owner_coach_id</w:t>
            </w:r>
            <w:r>
              <w:t xml:space="preserve"> </w:t>
            </w:r>
            <w:r>
              <w:t xml:space="preserve">+ RLS)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built</w:t>
            </w:r>
          </w:p>
        </w:tc>
        <w:tc>
          <w:tcPr/>
          <w:p>
            <w:pPr>
              <w:pStyle w:val="Compact"/>
            </w:pPr>
            <w:r>
              <w:t xml:space="preserve">Scaling past 1–2 hand-gloved partners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licence + per-seat contract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live</w:t>
            </w:r>
          </w:p>
        </w:tc>
        <w:tc>
          <w:tcPr/>
          <w:p>
            <w:pPr>
              <w:pStyle w:val="Compact"/>
            </w:pPr>
            <w:r>
              <w:t xml:space="preserve">Full-price selling (pilot runs on a one-pager)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Modality packs</w:t>
            </w:r>
          </w:p>
        </w:tc>
        <w:tc>
          <w:tcPr/>
          <w:p>
            <w:pPr>
              <w:pStyle w:val="Compact"/>
            </w:pPr>
            <w:r>
              <w:t xml:space="preserve">strength + yoga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  <w:r>
              <w:t xml:space="preserve">; Pilates next</w:t>
            </w:r>
          </w:p>
        </w:tc>
        <w:tc>
          <w:tcPr/>
          <w:p>
            <w:pPr>
              <w:pStyle w:val="Compact"/>
            </w:pPr>
            <w:r>
              <w:t xml:space="preserve">Onboarding non-strength/yoga coaches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/apply</w:t>
            </w:r>
            <w:r>
              <w:t xml:space="preserve"> </w:t>
            </w: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mailto stopgap</w:t>
            </w:r>
          </w:p>
        </w:tc>
        <w:tc>
          <w:tcPr/>
          <w:p>
            <w:pPr>
              <w:pStyle w:val="Compact"/>
            </w:pPr>
            <w:r>
              <w:t xml:space="preserve">Clean lead 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Scorecard per-partner config</w:t>
            </w:r>
          </w:p>
        </w:tc>
        <w:tc>
          <w:tcPr/>
          <w:p>
            <w:pPr>
              <w:pStyle w:val="Compact"/>
            </w:pPr>
            <w:r>
              <w:t xml:space="preserve">branded BR logic</w:t>
            </w:r>
          </w:p>
        </w:tc>
        <w:tc>
          <w:tcPr/>
          <w:p>
            <w:pPr>
              <w:pStyle w:val="Compact"/>
            </w:pPr>
            <w:r>
              <w:t xml:space="preserve">(works; refine copy per partner)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Sequence to de-risk:</w:t>
      </w:r>
      <w:r>
        <w:t xml:space="preserve"> </w:t>
      </w:r>
      <w:r>
        <w:t xml:space="preserve">Melisa (pilot zero, contra/friendly, hand-gloved) → harden this map → build multi-tenancy + the real contract → then price and onboard the other nine off a repeatable version of this exact process.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2026-08-18T03:06:50Z</dcterms:created>
  <dcterms:modified xsi:type="dcterms:W3CDTF">2026-08-18T03:06:50Z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