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founding-partner-offer-architecture"/>
    <w:p>
      <w:pPr>
        <w:pStyle w:val="Heading1"/>
      </w:pPr>
      <w:r>
        <w:t xml:space="preserve">Founding Partner Offer Architecture</w:t>
      </w:r>
    </w:p>
    <w:p>
      <w:pPr>
        <w:pStyle w:val="FirstParagraph"/>
      </w:pPr>
      <w:r>
        <w:rPr>
          <w:b/>
          <w:bCs/>
        </w:rPr>
        <w:t xml:space="preserve">Internal strategy doc. Not for partners. Prepared June 2026.</w:t>
      </w:r>
    </w:p>
    <w:p>
      <w:pPr>
        <w:pStyle w:val="BodyText"/>
      </w:pPr>
      <w:r>
        <w:t xml:space="preserve">The productised offer: turn a movement or health practitioner’s own method into a branded, done-with-you coaching business, powered by the Body Recode engine and delivered through The Body Recode Collective. Capped at ten founding partners.</w:t>
      </w:r>
    </w:p>
    <w:p>
      <w:pPr>
        <w:pStyle w:val="BodyText"/>
      </w:pPr>
      <w:r>
        <w:t xml:space="preserve">This is the AI Co-Founder Method made concrete for one vertical, with the BR engine as the tech backbone and Collective as the delivery machine.</w:t>
      </w:r>
    </w:p>
    <w:p>
      <w:r>
        <w:pict>
          <v:rect style="width:0;height:1.5pt" o:hralign="center" o:hrstd="t" o:hr="t"/>
        </w:pict>
      </w:r>
    </w:p>
    <w:bookmarkStart w:id="9" w:name="the-operating-model-locked-2026-06-30"/>
    <w:p>
      <w:pPr>
        <w:pStyle w:val="Heading2"/>
      </w:pPr>
      <w:r>
        <w:t xml:space="preserve">0. The operating model (LOCKED 2026-06-30)</w:t>
      </w:r>
    </w:p>
    <w:p>
      <w:pPr>
        <w:pStyle w:val="FirstParagraph"/>
      </w:pPr>
      <w:r>
        <w:t xml:space="preserve">The single most important thing to get right, and the question every prospect asks first:</w:t>
      </w:r>
      <w:r>
        <w:t xml:space="preserve"> </w:t>
      </w:r>
      <w:r>
        <w:rPr>
          <w:b/>
          <w:bCs/>
        </w:rPr>
        <w:t xml:space="preserve">whose system is this?</w:t>
      </w:r>
    </w:p>
    <w:p>
      <w:pPr>
        <w:pStyle w:val="BodyText"/>
      </w:pPr>
      <w:r>
        <w:rPr>
          <w:b/>
          <w:bCs/>
        </w:rPr>
        <w:t xml:space="preserve">They run on the Body Recode engine, branded as theirs.</w:t>
      </w:r>
      <w:r>
        <w:t xml:space="preserve"> </w:t>
      </w:r>
      <w:r>
        <w:t xml:space="preserve">The interpretation engine - scorecard logic, readings, state model, programming/nutrition doctrine, safety floors - is yours. A founding partner gets a white-labelled instance of it. They are NOT bringing their own interpretation system to plug in on day one.</w:t>
      </w:r>
    </w:p>
    <w:p>
      <w:pPr>
        <w:pStyle w:val="BodyText"/>
      </w:pPr>
      <w:r>
        <w:rPr>
          <w:b/>
          <w:bCs/>
        </w:rPr>
        <w:t xml:space="preserve">Where their coaching still drives it</w:t>
      </w:r>
      <w:r>
        <w:t xml:space="preserve"> </w:t>
      </w:r>
      <w:r>
        <w:t xml:space="preserve">(so it never feels borrowed):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Modality pack</w:t>
      </w:r>
      <w:r>
        <w:t xml:space="preserve"> </w:t>
      </w:r>
      <w:r>
        <w:t xml:space="preserve">- a yoga teacher runs the yoga brain, not strength relabelled. Native to how they 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Coach-gating</w:t>
      </w:r>
      <w:r>
        <w:t xml:space="preserve"> </w:t>
      </w:r>
      <w:r>
        <w:t xml:space="preserve">- nothing publishes without their approval. Every reading, plan and block is theirs to edit or veto.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Guidance fields + manual design</w:t>
      </w:r>
      <w:r>
        <w:t xml:space="preserve"> </w:t>
      </w:r>
      <w:r>
        <w:t xml:space="preserve">- they steer the engine, or hand-write programs and nutrition themselves.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Brand, voice, audience, client relationships</w:t>
      </w:r>
      <w:r>
        <w:t xml:space="preserve"> </w:t>
      </w:r>
      <w:r>
        <w:t xml:space="preserve">- entirely theirs, and portable if they leave.</w:t>
      </w:r>
    </w:p>
    <w:p>
      <w:pPr>
        <w:pStyle w:val="BodyText"/>
      </w:pPr>
      <w:r>
        <w:rPr>
          <w:b/>
          <w:bCs/>
        </w:rPr>
        <w:t xml:space="preserve">Doctrine A (now) vs B (later):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(now):</w:t>
      </w:r>
      <w:r>
        <w:t xml:space="preserve"> </w:t>
      </w:r>
      <w:r>
        <w:t xml:space="preserve">every founding partner runs BR’s doctrine as the engine’s brain. This is what ships. The first ten launch on 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 (later):</w:t>
      </w:r>
      <w:r>
        <w:t xml:space="preserve"> </w:t>
      </w:r>
      <w:r>
        <w:t xml:space="preserve">their own unique method</w:t>
      </w:r>
      <w:r>
        <w:t xml:space="preserve"> </w:t>
      </w:r>
      <w:r>
        <w:rPr>
          <w:i/>
          <w:iCs/>
        </w:rPr>
        <w:t xml:space="preserve">replacing</w:t>
      </w:r>
      <w:r>
        <w:t xml:space="preserve"> </w:t>
      </w:r>
      <w:r>
        <w:t xml:space="preserve">BR’s engine logic - method-injection baked into the interpretation. Comes only AFTER the first ten are live and stable.</w:t>
      </w:r>
    </w:p>
    <w:p>
      <w:pPr>
        <w:pStyle w:val="BodyText"/>
      </w:pPr>
      <w:r>
        <w:rPr>
          <w:b/>
          <w:bCs/>
        </w:rPr>
        <w:t xml:space="preserve">Pricing default = per-seat, not rev-share.</w:t>
      </w:r>
      <w:r>
        <w:t xml:space="preserve"> </w:t>
      </w:r>
      <w:r>
        <w:t xml:space="preserve">$20/active client is cleaner to bill and predict. Rev-share is offered only where you trust their reporting, and remains the model for the Powered Partner referral tier.</w:t>
      </w:r>
    </w:p>
    <w:p>
      <w:pPr>
        <w:pStyle w:val="BodyText"/>
      </w:pPr>
      <w:r>
        <w:rPr>
          <w:b/>
          <w:bCs/>
        </w:rPr>
        <w:t xml:space="preserve">Attribution =</w:t>
      </w:r>
      <w:r>
        <w:rPr>
          <w:b/>
          <w:bCs/>
        </w:rPr>
        <w:t xml:space="preserve"> </w:t>
      </w:r>
      <w:r>
        <w:rPr>
          <w:b/>
          <w:bCs/>
        </w:rPr>
        <w:t xml:space="preserve">“Powered by Body Recode.”</w:t>
      </w:r>
      <w:r>
        <w:t xml:space="preserve"> </w:t>
      </w:r>
      <w:r>
        <w:t xml:space="preserve">Their brand on top, your engine credited underneath - subtle and consistent (same discipline as the BR/Arete boundary).</w:t>
      </w:r>
    </w:p>
    <w:p>
      <w:pPr>
        <w:pStyle w:val="BodyText"/>
      </w:pPr>
      <w:r>
        <w:rPr>
          <w:b/>
          <w:bCs/>
        </w:rPr>
        <w:t xml:space="preserve">The honest one-liner for partners:</w:t>
      </w:r>
      <w:r>
        <w:t xml:space="preserve"> </w:t>
      </w:r>
      <w:r>
        <w:t xml:space="preserve">“You run on a proven engine - yours to brand, steer and veto - and your own method gets woven in deeper over time.”</w:t>
      </w:r>
    </w:p>
    <w:p>
      <w:r>
        <w:pict>
          <v:rect style="width:0;height:1.5pt" o:hralign="center" o:hrstd="t" o:hr="t"/>
        </w:pict>
      </w:r>
    </w:p>
    <w:bookmarkEnd w:id="9"/>
    <w:bookmarkStart w:id="10" w:name="the-ladder-how-the-three-roles-price"/>
    <w:p>
      <w:pPr>
        <w:pStyle w:val="Heading2"/>
      </w:pPr>
      <w:r>
        <w:t xml:space="preserve">1. The ladder (how the three roles price)</w:t>
      </w:r>
    </w:p>
    <w:p>
      <w:pPr>
        <w:pStyle w:val="FirstParagraph"/>
      </w:pPr>
      <w:r>
        <w:t xml:space="preserve">The three roles in Melisa’s proposal are also a pricing ladder. Most partners enter low and climb.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get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Powered Partner</w:t>
            </w:r>
          </w:p>
        </w:tc>
        <w:tc>
          <w:tcPr/>
          <w:p>
            <w:pPr>
              <w:pStyle w:val="Compact"/>
            </w:pPr>
            <w:r>
              <w:t xml:space="preserve">Roles 1 + 2</w:t>
            </w:r>
          </w:p>
        </w:tc>
        <w:tc>
          <w:tcPr/>
          <w:p>
            <w:pPr>
              <w:pStyle w:val="Compact"/>
            </w:pPr>
            <w:r>
              <w:t xml:space="preserve">Referral + scorecard funnel attribution</w:t>
            </w:r>
          </w:p>
        </w:tc>
        <w:tc>
          <w:tcPr/>
          <w:p>
            <w:pPr>
              <w:pStyle w:val="Compact"/>
            </w:pPr>
            <w:r>
              <w:t xml:space="preserve">Free to join. Rev-share on anyone they send who joins.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Role 3 (lite)</w:t>
            </w:r>
          </w:p>
        </w:tc>
        <w:tc>
          <w:tcPr/>
          <w:p>
            <w:pPr>
              <w:pStyle w:val="Compact"/>
            </w:pPr>
            <w:r>
              <w:t xml:space="preserve">Branded instance of the platform, set up for them</w:t>
            </w:r>
          </w:p>
        </w:tc>
        <w:tc>
          <w:tcPr/>
          <w:p>
            <w:pPr>
              <w:pStyle w:val="Compact"/>
            </w:pPr>
            <w:r>
              <w:t xml:space="preserve">Setup fee + subscription + rev-share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Studio</w:t>
            </w:r>
          </w:p>
        </w:tc>
        <w:tc>
          <w:tcPr/>
          <w:p>
            <w:pPr>
              <w:pStyle w:val="Compact"/>
            </w:pPr>
            <w:r>
              <w:t xml:space="preserve">Role 3 (full)</w:t>
            </w:r>
          </w:p>
        </w:tc>
        <w:tc>
          <w:tcPr/>
          <w:p>
            <w:pPr>
              <w:pStyle w:val="Compact"/>
            </w:pPr>
            <w:r>
              <w:t xml:space="preserve">Full Collective build: IP extraction, website, funnel, the lot</w:t>
            </w:r>
          </w:p>
        </w:tc>
        <w:tc>
          <w:tcPr/>
          <w:p>
            <w:pPr>
              <w:pStyle w:val="Compact"/>
            </w:pPr>
            <w:r>
              <w:t xml:space="preserve">Higher setup + subscription + rev-share</w:t>
            </w:r>
          </w:p>
        </w:tc>
      </w:tr>
    </w:tbl>
    <w:p>
      <w:pPr>
        <w:pStyle w:val="BodyText"/>
      </w:pPr>
      <w:r>
        <w:t xml:space="preserve">Powered Partner is the on-ramp. It costs you almost nothing to offer and it seeds the relationship. Launch and Studio are the real revenue.</w:t>
      </w:r>
    </w:p>
    <w:p>
      <w:r>
        <w:pict>
          <v:rect style="width:0;height:1.5pt" o:hralign="center" o:hrstd="t" o:hr="t"/>
        </w:pict>
      </w:r>
    </w:p>
    <w:bookmarkEnd w:id="10"/>
    <w:bookmarkStart w:id="11" w:name="role-3-broken-into-two-package-levels"/>
    <w:p>
      <w:pPr>
        <w:pStyle w:val="Heading2"/>
      </w:pPr>
      <w:r>
        <w:t xml:space="preserve">2. Role 3, broken into two package levels</w:t>
      </w:r>
    </w:p>
    <w:p>
      <w:pPr>
        <w:pStyle w:val="FirstParagraph"/>
      </w:pPr>
      <w:r>
        <w:rPr>
          <w:b/>
          <w:bCs/>
        </w:rPr>
        <w:t xml:space="preserve">LAUNCH —</w:t>
      </w:r>
      <w:r>
        <w:rPr>
          <w:b/>
          <w:bCs/>
        </w:rPr>
        <w:t xml:space="preserve"> </w:t>
      </w:r>
      <w:r>
        <w:rPr>
          <w:b/>
          <w:bCs/>
        </w:rPr>
        <w:t xml:space="preserve">“Your platform, powered by Body Recode”</w:t>
      </w:r>
      <w:r>
        <w:t xml:space="preserve"> </w:t>
      </w:r>
      <w:r>
        <w:t xml:space="preserve">For a practitioner who already knows their method and just wants the system.</w:t>
      </w:r>
      <w:r>
        <w:t xml:space="preserve"> </w:t>
      </w:r>
      <w:r>
        <w:t xml:space="preserve">- Branded instance of the platform (scorecard, programming, nutrition, readings, client portal)</w:t>
      </w:r>
      <w:r>
        <w:t xml:space="preserve"> </w:t>
      </w:r>
      <w:r>
        <w:t xml:space="preserve">-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badge</w:t>
      </w:r>
      <w:r>
        <w:t xml:space="preserve"> </w:t>
      </w:r>
      <w:r>
        <w:t xml:space="preserve">- Branded scorecard funnel</w:t>
      </w:r>
      <w:r>
        <w:t xml:space="preserve"> </w:t>
      </w:r>
      <w:r>
        <w:t xml:space="preserve">- Email + automation stack, re-skinned</w:t>
      </w:r>
      <w:r>
        <w:t xml:space="preserve"> </w:t>
      </w:r>
      <w:r>
        <w:t xml:space="preserve">- Onboarding + training (you teach them the ops)</w:t>
      </w:r>
      <w:r>
        <w:t xml:space="preserve"> </w:t>
      </w:r>
      <w:r>
        <w:t xml:space="preserve">- Inherits your platform roadmap</w:t>
      </w:r>
    </w:p>
    <w:p>
      <w:pPr>
        <w:pStyle w:val="BodyText"/>
      </w:pPr>
      <w:r>
        <w:rPr>
          <w:b/>
          <w:bCs/>
        </w:rPr>
        <w:t xml:space="preserve">STUDIO —</w:t>
      </w:r>
      <w:r>
        <w:rPr>
          <w:b/>
          <w:bCs/>
        </w:rPr>
        <w:t xml:space="preserve"> </w:t>
      </w:r>
      <w:r>
        <w:rPr>
          <w:b/>
          <w:bCs/>
        </w:rPr>
        <w:t xml:space="preserve">“Business in a box”</w:t>
      </w:r>
      <w:r>
        <w:t xml:space="preserve"> </w:t>
      </w:r>
      <w:r>
        <w:t xml:space="preserve">The full Collective engagement for a practitioner whose method still needs extracting and whose brand needs building.</w:t>
      </w:r>
      <w:r>
        <w:t xml:space="preserve"> </w:t>
      </w:r>
      <w:r>
        <w:t xml:space="preserve">- Everything in Launch, plus:</w:t>
      </w:r>
      <w:r>
        <w:t xml:space="preserve"> </w:t>
      </w:r>
      <w:r>
        <w:t xml:space="preserve">- IP extraction (Collective Stage 00) - their method becomes the engine’s doctrine/config</w:t>
      </w:r>
      <w:r>
        <w:t xml:space="preserve"> </w:t>
      </w:r>
      <w:r>
        <w:t xml:space="preserve">- Brand + website build</w:t>
      </w:r>
      <w:r>
        <w:t xml:space="preserve"> </w:t>
      </w:r>
      <w:r>
        <w:t xml:space="preserve">- Domain, email deliverability, the full setup</w:t>
      </w:r>
      <w:r>
        <w:t xml:space="preserve"> </w:t>
      </w:r>
      <w:r>
        <w:t xml:space="preserve">- Launch kit: post/story templates, first-10-clients playbook</w:t>
      </w:r>
      <w:r>
        <w:t xml:space="preserve"> </w:t>
      </w:r>
      <w:r>
        <w:t xml:space="preserve">- Optional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certification</w:t>
      </w:r>
    </w:p>
    <w:p>
      <w:pPr>
        <w:pStyle w:val="BodyText"/>
      </w:pPr>
      <w:r>
        <w:t xml:space="preserve">The difference is the build depth. Launch configures what exists. Studio creates from scratch.</w:t>
      </w:r>
    </w:p>
    <w:p>
      <w:r>
        <w:pict>
          <v:rect style="width:0;height:1.5pt" o:hralign="center" o:hrstd="t" o:hr="t"/>
        </w:pict>
      </w:r>
    </w:p>
    <w:bookmarkEnd w:id="11"/>
    <w:bookmarkStart w:id="12" w:name="Xfcb92ed76c59cf493ef2639b96f54c755d37279"/>
    <w:p>
      <w:pPr>
        <w:pStyle w:val="Heading2"/>
      </w:pPr>
      <w:r>
        <w:t xml:space="preserve">3. The three-layer pricing (the stacked money model)</w:t>
      </w:r>
    </w:p>
    <w:p>
      <w:pPr>
        <w:pStyle w:val="FirstParagraph"/>
      </w:pPr>
      <w:r>
        <w:t xml:space="preserve">Three revenue layers, mapping to your Hormozi money-model thinking: setup pays for the labour, subscription pays for the rails, per-seat is the compounding asset (see section 0 - per-seat is the locked default, not rev-share).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2484"/>
        <w:gridCol w:w="2174"/>
        <w:gridCol w:w="21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  <w:tc>
          <w:tcPr/>
          <w:p>
            <w:pPr>
              <w:pStyle w:val="Compact"/>
            </w:pPr>
            <w:r>
              <w:t xml:space="preserve">Launch (AUD)</w:t>
            </w:r>
          </w:p>
        </w:tc>
        <w:tc>
          <w:tcPr/>
          <w:p>
            <w:pPr>
              <w:pStyle w:val="Compact"/>
            </w:pPr>
            <w:r>
              <w:t xml:space="preserve">Studio (AUD)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Setup / build</w:t>
            </w:r>
            <w:r>
              <w:t xml:space="preserve"> </w:t>
            </w:r>
            <w:r>
              <w:t xml:space="preserve">(one-time)</w:t>
            </w:r>
          </w:p>
        </w:tc>
        <w:tc>
          <w:tcPr/>
          <w:p>
            <w:pPr>
              <w:pStyle w:val="Compact"/>
            </w:pPr>
            <w:r>
              <w:t xml:space="preserve">IP extraction, website, config, funnel, onboarding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Subscription</w:t>
            </w:r>
            <w:r>
              <w:t xml:space="preserve"> </w:t>
            </w:r>
            <w:r>
              <w:t xml:space="preserve">(monthly)</w:t>
            </w:r>
          </w:p>
        </w:tc>
        <w:tc>
          <w:tcPr/>
          <w:p>
            <w:pPr>
              <w:pStyle w:val="Compact"/>
            </w:pPr>
            <w:r>
              <w:t xml:space="preserve">Hosting, engine licence, updates, support</w:t>
            </w:r>
          </w:p>
        </w:tc>
        <w:tc>
          <w:tcPr/>
          <w:p>
            <w:pPr>
              <w:pStyle w:val="Compact"/>
            </w:pPr>
            <w:r>
              <w:t xml:space="preserve">$400/mo</w:t>
            </w:r>
          </w:p>
        </w:tc>
        <w:tc>
          <w:tcPr/>
          <w:p>
            <w:pPr>
              <w:pStyle w:val="Compact"/>
            </w:pPr>
            <w:r>
              <w:t xml:space="preserve">$600/mo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Per active client</w:t>
            </w:r>
            <w:r>
              <w:t xml:space="preserve"> </w:t>
            </w:r>
            <w:r>
              <w:t xml:space="preserve">(ongoing, default)</w:t>
            </w:r>
          </w:p>
        </w:tc>
        <w:tc>
          <w:tcPr/>
          <w:p>
            <w:pPr>
              <w:pStyle w:val="Compact"/>
            </w:pPr>
            <w:r>
              <w:t xml:space="preserve">A fee per active client on their platform (rev-share only where reporting is trusted)</w:t>
            </w:r>
          </w:p>
        </w:tc>
        <w:tc>
          <w:tcPr/>
          <w:p>
            <w:pPr>
              <w:pStyle w:val="Compact"/>
            </w:pPr>
            <w:r>
              <w:t xml:space="preserve">$20/active client</w:t>
            </w:r>
          </w:p>
        </w:tc>
        <w:tc>
          <w:tcPr/>
          <w:p>
            <w:pPr>
              <w:pStyle w:val="Compact"/>
            </w:pPr>
            <w:r>
              <w:t xml:space="preserve">$20/active client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Founding rates</w:t>
      </w:r>
      <w:r>
        <w:t xml:space="preserve"> </w:t>
      </w:r>
      <w:r>
        <w:t xml:space="preserve">(the first ten only): setup at roughly half, locked for life. e.g. Launch setup $2,500, Studio setup $6,000. Subscription locked at the founding number forever. In exchange for the discount you get a case study, testimonial, logo, and roadmap input (see section 5).</w:t>
      </w:r>
    </w:p>
    <w:p>
      <w:pPr>
        <w:pStyle w:val="BodyText"/>
      </w:pPr>
      <w:r>
        <w:rPr>
          <w:b/>
          <w:bCs/>
        </w:rPr>
        <w:t xml:space="preserve">Why these numbers hold up:</w:t>
      </w:r>
      <w:r>
        <w:t xml:space="preserve"> </w:t>
      </w:r>
      <w:r>
        <w:t xml:space="preserve">- Setup: bespoke coach-platform builds in the market run $5k to $30k. You are also handing over proprietary IP (the engine). $5k-$12k is conservative and the founding discount makes it a clear yes.</w:t>
      </w:r>
      <w:r>
        <w:t xml:space="preserve"> </w:t>
      </w:r>
      <w:r>
        <w:t xml:space="preserve">- Subscription: your consumer PC sub is ~$240/mo. A B2B platform licence that powers someone’s whole business is worth more, not less. $400-$600 is fair.</w:t>
      </w:r>
      <w:r>
        <w:t xml:space="preserve"> </w:t>
      </w:r>
      <w:r>
        <w:t xml:space="preserve">- Rev-share vs per-seat: rev-share aligns you to their success but is harder to verify. Per-active-client ($20/client/mo) is cleaner to bill and predict. Offer per-seat as default, rev-share where you trust the reporting.</w:t>
      </w:r>
    </w:p>
    <w:p>
      <w:r>
        <w:pict>
          <v:rect style="width:0;height:1.5pt" o:hralign="center" o:hrstd="t" o:hr="t"/>
        </w:pict>
      </w:r>
    </w:p>
    <w:bookmarkEnd w:id="12"/>
    <w:bookmarkStart w:id="13" w:name="the-economics-run-the-model"/>
    <w:p>
      <w:pPr>
        <w:pStyle w:val="Heading2"/>
      </w:pPr>
      <w:r>
        <w:t xml:space="preserve">4. The economics (run the model)</w:t>
      </w:r>
    </w:p>
    <w:p>
      <w:pPr>
        <w:pStyle w:val="FirstParagraph"/>
      </w:pPr>
      <w:r>
        <w:rPr>
          <w:b/>
          <w:bCs/>
        </w:rPr>
        <w:t xml:space="preserve">For you, at ten partners</w:t>
      </w:r>
      <w:r>
        <w:t xml:space="preserve"> </w:t>
      </w:r>
      <w:r>
        <w:t xml:space="preserve">(illustrative, mixed Launch/Studio, founding rates):</w:t>
      </w:r>
      <w:r>
        <w:t xml:space="preserve"> </w:t>
      </w:r>
      <w:r>
        <w:t xml:space="preserve">- Setup revenue: ~$40,000 one-time, staggered as you onboard. This is near-term cash, useful for the rent runway.</w:t>
      </w:r>
      <w:r>
        <w:t xml:space="preserve"> </w:t>
      </w:r>
      <w:r>
        <w:t xml:space="preserve">- Subscription: 10 x ~$450/mo x 12 = ~$54,000/yr recurring.</w:t>
      </w:r>
      <w:r>
        <w:t xml:space="preserve"> </w:t>
      </w:r>
      <w:r>
        <w:t xml:space="preserve">- Per-seat: if each partner averages 15 active clients x $20 = $300/mo each, x 10 = ~$36,000/yr.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Recurring base: ~$90,000/yr</w:t>
      </w:r>
      <w:r>
        <w:t xml:space="preserve">, plus setup, plus a B2B proof asset that de-risks the whole Layer 2 SaaS thesis.</w:t>
      </w:r>
    </w:p>
    <w:p>
      <w:pPr>
        <w:pStyle w:val="BodyText"/>
      </w:pPr>
      <w:r>
        <w:rPr>
          <w:b/>
          <w:bCs/>
        </w:rPr>
        <w:t xml:space="preserve">For the partner (the ROI you articulate to them):</w:t>
      </w:r>
      <w:r>
        <w:t xml:space="preserve"> </w:t>
      </w:r>
      <w:r>
        <w:t xml:space="preserve">- They pay, say, $400/mo + $20/active client.</w:t>
      </w:r>
      <w:r>
        <w:t xml:space="preserve"> </w:t>
      </w:r>
      <w:r>
        <w:t xml:space="preserve">- If they run 15 clients at $200/mo, that is $3,000/mo revenue, against ~$700/mo in platform cost. They keep ~$2,300/mo on a business they could not have built or run alone.</w:t>
      </w:r>
      <w:r>
        <w:t xml:space="preserve"> </w:t>
      </w:r>
      <w:r>
        <w:t xml:space="preserve">- The setup fee pays back inside the first one to two clients.</w:t>
      </w:r>
    </w:p>
    <w:p>
      <w:pPr>
        <w:pStyle w:val="BodyText"/>
      </w:pPr>
      <w:r>
        <w:t xml:space="preserve">That ROI framing is what closes Role 3. They are not buying software. They are buying a business that nets them money from month one. (Build a simple ROI calculator for this, same idea as the Clinic1 competitor’s.)</w:t>
      </w:r>
    </w:p>
    <w:p>
      <w:r>
        <w:pict>
          <v:rect style="width:0;height:1.5pt" o:hralign="center" o:hrstd="t" o:hr="t"/>
        </w:pict>
      </w:r>
    </w:p>
    <w:bookmarkEnd w:id="13"/>
    <w:bookmarkStart w:id="14" w:name="X8c393a0eb648eed2eca2daaa7bee2ef4b305f8a"/>
    <w:p>
      <w:pPr>
        <w:pStyle w:val="Heading2"/>
      </w:pPr>
      <w:r>
        <w:t xml:space="preserve">4b. Add-on services: funnel &amp; campaign builds (the upsell)</w:t>
      </w:r>
    </w:p>
    <w:p>
      <w:pPr>
        <w:pStyle w:val="FirstParagraph"/>
      </w:pPr>
      <w:r>
        <w:t xml:space="preserve">The base build gets a partner operational: the platform + the scorecard front door.</w:t>
      </w:r>
      <w:r>
        <w:t xml:space="preserve"> </w:t>
      </w:r>
      <w:r>
        <w:rPr>
          <w:b/>
          <w:bCs/>
        </w:rPr>
        <w:t xml:space="preserve">Full conversion funnels are NOT in the base</w:t>
      </w:r>
      <w:r>
        <w:t xml:space="preserve"> </w:t>
      </w:r>
      <w:r>
        <w:t xml:space="preserve">- they are a post-build add-on and the cleanest upsell in the model.</w:t>
      </w:r>
    </w:p>
    <w:p>
      <w:pPr>
        <w:pStyle w:val="BodyText"/>
      </w:pPr>
      <w:r>
        <w:rPr>
          <w:b/>
          <w:bCs/>
        </w:rPr>
        <w:t xml:space="preserve">Why outside the base:</w:t>
      </w:r>
      <w:r>
        <w:t xml:space="preserve"> </w:t>
      </w:r>
      <w:r>
        <w:t xml:space="preserve">- Funnels are their own beast (offer stack, email sequences, ad creative, landing pages, challenge mechanics). Bundling them balloons onboarding hours and slows the first ten.</w:t>
      </w:r>
      <w:r>
        <w:t xml:space="preserve"> </w:t>
      </w:r>
      <w:r>
        <w:t xml:space="preserve">- Timing sells it: a partner who is live and getting scorecard leads soon asks</w:t>
      </w:r>
      <w:r>
        <w:t xml:space="preserve"> </w:t>
      </w:r>
      <w:r>
        <w:t xml:space="preserve">“how do I convert and scale?”</w:t>
      </w:r>
      <w:r>
        <w:t xml:space="preserve"> </w:t>
      </w:r>
      <w:r>
        <w:t xml:space="preserve">That is the moment a done-for-you funnel is an easy yes. Ascension, not day one.</w:t>
      </w:r>
    </w:p>
    <w:p>
      <w:pPr>
        <w:pStyle w:val="BodyText"/>
      </w:pPr>
      <w:r>
        <w:rPr>
          <w:b/>
          <w:bCs/>
        </w:rPr>
        <w:t xml:space="preserve">The structural edge:</w:t>
      </w:r>
      <w:r>
        <w:t xml:space="preserve"> </w:t>
      </w:r>
      <w:r>
        <w:t xml:space="preserve">Funnel A and Funnel B are already built for Body Recode. The add-on is</w:t>
      </w:r>
      <w:r>
        <w:t xml:space="preserve"> </w:t>
      </w:r>
      <w:r>
        <w:rPr>
          <w:b/>
          <w:bCs/>
        </w:rPr>
        <w:t xml:space="preserve">re-skinning a proven funnel onto their brand, not building from scratch.</w:t>
      </w:r>
      <w:r>
        <w:t xml:space="preserve"> </w:t>
      </w:r>
      <w:r>
        <w:t xml:space="preserve">Same doctrine as the engine: build once, partners consume. They run your funnel mechanics, branded - not invent their own (A-now logic).</w:t>
      </w:r>
    </w:p>
    <w:p>
      <w:pPr>
        <w:pStyle w:val="BodyText"/>
      </w:pPr>
      <w:r>
        <w:rPr>
          <w:b/>
          <w:bCs/>
        </w:rPr>
        <w:t xml:space="preserve">The two products (mirroring BR):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Conversion Funnel</w:t>
      </w:r>
      <w:r>
        <w:t xml:space="preserve"> </w:t>
      </w:r>
      <w:r>
        <w:t xml:space="preserve">(= Funnel A): scorecard -&gt; paid ladder.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 Funnel</w:t>
      </w:r>
      <w:r>
        <w:t xml:space="preserve"> </w:t>
      </w:r>
      <w:r>
        <w:t xml:space="preserve">(= Funnel B): free challenge -&gt; paid blueprint.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- One-time build fee per funnel (cleaner to start), OR rolled into a higher</w:t>
      </w:r>
      <w:r>
        <w:t xml:space="preserve"> </w:t>
      </w:r>
      <w:r>
        <w:rPr>
          <w:b/>
          <w:bCs/>
        </w:rPr>
        <w:t xml:space="preserve">“Growth”</w:t>
      </w:r>
      <w:r>
        <w:rPr>
          <w:b/>
          <w:bCs/>
        </w:rPr>
        <w:t xml:space="preserve"> </w:t>
      </w:r>
      <w:r>
        <w:rPr>
          <w:b/>
          <w:bCs/>
        </w:rPr>
        <w:t xml:space="preserve">subscription tier</w:t>
      </w:r>
      <w:r>
        <w:t xml:space="preserve"> </w:t>
      </w:r>
      <w:r>
        <w:t xml:space="preserve">(one funnel + campaign support).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DWY</w:t>
      </w:r>
      <w:r>
        <w:t xml:space="preserve"> </w:t>
      </w:r>
      <w:r>
        <w:t xml:space="preserve">(you configure their proven template, they bring creative) = cheaper/faster.</w:t>
      </w:r>
      <w:r>
        <w:t xml:space="preserve"> </w:t>
      </w:r>
      <w:r>
        <w:rPr>
          <w:b/>
          <w:bCs/>
        </w:rPr>
        <w:t xml:space="preserve">DFY</w:t>
      </w:r>
      <w:r>
        <w:t xml:space="preserve"> </w:t>
      </w:r>
      <w:r>
        <w:t xml:space="preserve">(you also produce ad creative via Amanda + write the sequences) = premium.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fourth revenue stream</w:t>
      </w:r>
      <w:r>
        <w:t xml:space="preserve"> </w:t>
      </w:r>
      <w:r>
        <w:t xml:space="preserve">on top of setup + subscription + per-seat, and the one with the most headroom: recurring (new campaign each launch/season) and outcome-priced. Sell it</w:t>
      </w:r>
      <w:r>
        <w:t xml:space="preserve"> </w:t>
      </w:r>
      <w:r>
        <w:rPr>
          <w:b/>
          <w:bCs/>
        </w:rPr>
        <w:t xml:space="preserve">post-activation, never at the front.</w:t>
      </w:r>
    </w:p>
    <w:p>
      <w:r>
        <w:pict>
          <v:rect style="width:0;height:1.5pt" o:hralign="center" o:hrstd="t" o:hr="t"/>
        </w:pict>
      </w:r>
    </w:p>
    <w:bookmarkEnd w:id="14"/>
    <w:bookmarkStart w:id="15" w:name="founding-ten-terms-the-exchange"/>
    <w:p>
      <w:pPr>
        <w:pStyle w:val="Heading2"/>
      </w:pPr>
      <w:r>
        <w:t xml:space="preserve">5. Founding-ten terms (the exchange)</w:t>
      </w:r>
    </w:p>
    <w:p>
      <w:pPr>
        <w:pStyle w:val="FirstParagraph"/>
      </w:pPr>
      <w:r>
        <w:t xml:space="preserve">The discount is not charity, it is a trade. Founding partners get:</w:t>
      </w:r>
      <w:r>
        <w:t xml:space="preserve"> </w:t>
      </w:r>
      <w:r>
        <w:t xml:space="preserve">- Setup at ~half, subscription locked for life</w:t>
      </w:r>
      <w:r>
        <w:t xml:space="preserve"> </w:t>
      </w:r>
      <w:r>
        <w:t xml:space="preserve">- Direct input into the platform roadmap</w:t>
      </w:r>
      <w:r>
        <w:t xml:space="preserve"> </w:t>
      </w:r>
      <w:r>
        <w:t xml:space="preserve">-</w:t>
      </w:r>
      <w:r>
        <w:t xml:space="preserve"> </w:t>
      </w:r>
      <w:r>
        <w:t xml:space="preserve">“Founding partner”</w:t>
      </w:r>
      <w:r>
        <w:t xml:space="preserve"> </w:t>
      </w:r>
      <w:r>
        <w:t xml:space="preserve">status and co-marketing</w:t>
      </w:r>
      <w:r>
        <w:t xml:space="preserve"> </w:t>
      </w:r>
      <w:r>
        <w:t xml:space="preserve">- First access to every new feature</w:t>
      </w:r>
    </w:p>
    <w:p>
      <w:pPr>
        <w:pStyle w:val="BodyText"/>
      </w:pPr>
      <w:r>
        <w:t xml:space="preserve">In exchange, you get:</w:t>
      </w:r>
      <w:r>
        <w:t xml:space="preserve"> </w:t>
      </w:r>
      <w:r>
        <w:t xml:space="preserve">- A written case study and video testimonial</w:t>
      </w:r>
      <w:r>
        <w:t xml:space="preserve"> </w:t>
      </w:r>
      <w:r>
        <w:t xml:space="preserve">- Permission to use their brand as a logo / proof</w:t>
      </w:r>
      <w:r>
        <w:t xml:space="preserve"> </w:t>
      </w:r>
      <w:r>
        <w:t xml:space="preserve">- A faster yes and a real commitment (not a tyre-kicker)</w:t>
      </w:r>
      <w:r>
        <w:t xml:space="preserve"> </w:t>
      </w:r>
      <w:r>
        <w:t xml:space="preserve">- A live test tenant to harden the onboarding before you go to full price</w:t>
      </w:r>
    </w:p>
    <w:p>
      <w:pPr>
        <w:pStyle w:val="BodyText"/>
      </w:pPr>
      <w:r>
        <w:t xml:space="preserve">Cap it at ten and say so. The cap is the scarcity and it keeps your support load survivable.</w:t>
      </w:r>
    </w:p>
    <w:p>
      <w:r>
        <w:pict>
          <v:rect style="width:0;height:1.5pt" o:hralign="center" o:hrstd="t" o:hr="t"/>
        </w:pict>
      </w:r>
    </w:p>
    <w:bookmarkEnd w:id="15"/>
    <w:bookmarkStart w:id="16" w:name="Xedd4435cf2fa6071cd5267d95835967bb3a03a1"/>
    <w:p>
      <w:pPr>
        <w:pStyle w:val="Heading2"/>
      </w:pPr>
      <w:r>
        <w:t xml:space="preserve">6. Delivery flow (the Collective is the machine)</w:t>
      </w:r>
    </w:p>
    <w:p>
      <w:pPr>
        <w:pStyle w:val="FirstParagraph"/>
      </w:pPr>
      <w:r>
        <w:t xml:space="preserve">Map every sale onto the stages you already have: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Stage 00 - IP extraction</w:t>
      </w:r>
      <w:r>
        <w:t xml:space="preserve"> </w:t>
      </w:r>
      <w:r>
        <w:t xml:space="preserve">-&gt; their method becomes engine config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Build sprint</w:t>
      </w:r>
      <w:r>
        <w:t xml:space="preserve"> </w:t>
      </w:r>
      <w:r>
        <w:t xml:space="preserve">-&gt; website, branded instance, funnel stood up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Load-in</w:t>
      </w:r>
      <w:r>
        <w:t xml:space="preserve"> </w:t>
      </w:r>
      <w:r>
        <w:t xml:space="preserve">-&gt; first clients onboarded, partner trained on ops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-&gt; their scorecard goes live to their room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Ongoing</w:t>
      </w:r>
      <w:r>
        <w:t xml:space="preserve"> </w:t>
      </w:r>
      <w:r>
        <w:t xml:space="preserve">-&gt; subscription + per-seat, they inherit your roadmap</w:t>
      </w:r>
    </w:p>
    <w:p>
      <w:pPr>
        <w:pStyle w:val="BodyText"/>
      </w:pPr>
      <w:r>
        <w:t xml:space="preserve">Launch package skips or compresses Stage 00 and the website build. Studio runs the full set.</w:t>
      </w:r>
    </w:p>
    <w:p>
      <w:r>
        <w:pict>
          <v:rect style="width:0;height:1.5pt" o:hralign="center" o:hrstd="t" o:hr="t"/>
        </w:pict>
      </w:r>
    </w:p>
    <w:bookmarkEnd w:id="16"/>
    <w:bookmarkStart w:id="17" w:name="X5e6ce654ea9e2b3bcf8b2e9276bc42efaddca63"/>
    <w:p>
      <w:pPr>
        <w:pStyle w:val="Heading2"/>
      </w:pPr>
      <w:r>
        <w:t xml:space="preserve">7. Guardrails (what must be true before you sell at full price)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</w:t>
      </w:r>
      <w:r>
        <w:t xml:space="preserve">: IP licence + rev-share agreement must exist (your platform-readiness notes flag this is not live yet). A founding pilot can run on a simple one-page agreement; full price needs the real 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</w:t>
      </w:r>
      <w:r>
        <w:t xml:space="preserve">: multi-tenancy (</w:t>
      </w:r>
      <w:r>
        <w:rPr>
          <w:rStyle w:val="VerbatimChar"/>
        </w:rPr>
        <w:t xml:space="preserve">owner_coach_id</w:t>
      </w:r>
      <w:r>
        <w:t xml:space="preserve"> </w:t>
      </w:r>
      <w:r>
        <w:t xml:space="preserve">/ tenant scoping + RLS on every client-scoped table). You can hand-glove the first one or two on Tier 3a</w:t>
      </w:r>
      <w:r>
        <w:t xml:space="preserve"> </w:t>
      </w:r>
      <w:r>
        <w:t xml:space="preserve">“second coach”</w:t>
      </w:r>
      <w:r>
        <w:t xml:space="preserve"> </w:t>
      </w:r>
      <w:r>
        <w:t xml:space="preserve">scoping, but you cannot scale past that without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</w:t>
      </w:r>
      <w:r>
        <w:t xml:space="preserve">: each tenant is a support relationship. The cap of ten is what protects you. Do not exceed it to chase revenue.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 boundary</w:t>
      </w:r>
      <w:r>
        <w:t xml:space="preserve">: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stays subtle and consistent. Their brand primary, your engine attributed. Same discipline as the BR/Arete boundary.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</w:t>
      </w:r>
      <w:r>
        <w:t xml:space="preserve">: the engine’s doctrine (nutrition floors, etc.) must hold across every tenant. Their clients are their responsibility, the doctrine is yours.</w:t>
      </w:r>
    </w:p>
    <w:p>
      <w:r>
        <w:pict>
          <v:rect style="width:0;height:1.5pt" o:hralign="center" o:hrstd="t" o:hr="t"/>
        </w:pict>
      </w:r>
    </w:p>
    <w:bookmarkEnd w:id="17"/>
    <w:bookmarkStart w:id="18" w:name="melisa-specifically"/>
    <w:p>
      <w:pPr>
        <w:pStyle w:val="Heading2"/>
      </w:pPr>
      <w:r>
        <w:t xml:space="preserve">8. Melisa, specifically</w:t>
      </w:r>
    </w:p>
    <w:p>
      <w:pPr>
        <w:pStyle w:val="FirstParagraph"/>
      </w:pPr>
      <w:r>
        <w:t xml:space="preserve">She is the</w:t>
      </w:r>
      <w:r>
        <w:t xml:space="preserve"> </w:t>
      </w:r>
      <w:r>
        <w:rPr>
          <w:b/>
          <w:bCs/>
        </w:rPr>
        <w:t xml:space="preserve">perfect pilot, not the perfect first sale.</w:t>
      </w:r>
      <w:r>
        <w:t xml:space="preserve"> </w:t>
      </w:r>
      <w:r>
        <w:t xml:space="preserve">- Run her as founding partner zero, at contra or friendly rates (she is already in a contra-style orbit via the gym).</w:t>
      </w:r>
      <w:r>
        <w:t xml:space="preserve"> </w:t>
      </w:r>
      <w:r>
        <w:t xml:space="preserve">- Use her to pressure-test Stage 00 IP extraction and the onboarding flow. Learn what breaks.</w:t>
      </w:r>
      <w:r>
        <w:t xml:space="preserve"> </w:t>
      </w:r>
      <w:r>
        <w:t xml:space="preserve">- Then package and price properly for the other nine.</w:t>
      </w:r>
      <w:r>
        <w:t xml:space="preserve"> </w:t>
      </w:r>
      <w:r>
        <w:t xml:space="preserve">- She becomes your first case study, testimonial, and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logo.</w:t>
      </w:r>
    </w:p>
    <w:p>
      <w:pPr>
        <w:pStyle w:val="BodyText"/>
      </w:pPr>
      <w:r>
        <w:rPr>
          <w:b/>
          <w:bCs/>
        </w:rPr>
        <w:t xml:space="preserve">At the coffee:</w:t>
      </w:r>
      <w:r>
        <w:t xml:space="preserve"> </w:t>
      </w:r>
      <w:r>
        <w:t xml:space="preserve">do not quote any of these numbers. Pitch Roles 1 and 2, plant Role 3 as</w:t>
      </w:r>
      <w:r>
        <w:t xml:space="preserve"> </w:t>
      </w:r>
      <w:r>
        <w:t xml:space="preserve">“I am building a founding group of ten and I would want you in it.”</w:t>
      </w:r>
      <w:r>
        <w:t xml:space="preserve"> </w:t>
      </w:r>
      <w:r>
        <w:t xml:space="preserve">Price comes later, once she is in and the offer is formalised.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2026-07-28T22:15:52Z</dcterms:created>
  <dcterms:modified xsi:type="dcterms:W3CDTF">2026-07-28T22:15:52Z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