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wered-platform---build-plan"/>
    <w:p>
      <w:pPr>
        <w:pStyle w:val="Heading1"/>
      </w:pPr>
      <w:r>
        <w:t xml:space="preserve">Powered Platform - Build Plan</w:t>
      </w:r>
    </w:p>
    <w:p>
      <w:pPr>
        <w:pStyle w:val="FirstParagraph"/>
      </w:pPr>
      <w:r>
        <w:rPr>
          <w:b/>
          <w:bCs/>
        </w:rPr>
        <w:t xml:space="preserve">The white-label product sold to founding partners. Internal. June 2026.</w:t>
      </w:r>
    </w:p>
    <w:p>
      <w:pPr>
        <w:pStyle w:val="BodyText"/>
      </w:pPr>
      <w:r>
        <w:t xml:space="preserve">The product: a branded instance of the Body Recode platform for another practitioner, powered by the BR interpretation engine, delivered through The Body Recode Collective. Capped at ten founding partners.</w:t>
      </w:r>
    </w:p>
    <w:p>
      <w:r>
        <w:pict>
          <v:rect style="width:0;height:1.5pt" o:hralign="center" o:hrstd="t" o:hr="t"/>
        </w:pict>
      </w:r>
    </w:p>
    <w:bookmarkStart w:id="9" w:name="product-model-locked-this-session"/>
    <w:p>
      <w:pPr>
        <w:pStyle w:val="Heading2"/>
      </w:pPr>
      <w:r>
        <w:t xml:space="preserve">1. Product model (locked this session)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1 = the interpretation engine.</w:t>
      </w:r>
      <w:r>
        <w:t xml:space="preserve"> </w:t>
      </w:r>
      <w:r>
        <w:t xml:space="preserve">Reads the client and produces the interpretation (scorecard interpretation, CFFS, Fat Map, foundational/program/nutrition/trajectory readings). BR doctrine.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Layer 2 = the coaching application.</w:t>
      </w:r>
      <w:r>
        <w:t xml:space="preserve"> </w:t>
      </w:r>
      <w:r>
        <w:t xml:space="preserve">Everything anyone touches: the scorecard funnel, client portal, intake, programs, nutrition, check-ins, coach dashboard. Consumes Layer 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Engine = diagnosis, coach = prescription.</w:t>
      </w:r>
      <w:r>
        <w:t xml:space="preserve"> </w:t>
      </w:r>
      <w:r>
        <w:t xml:space="preserve">The engine reads and suggests. The coach keeps full prescriptive authority: coach-guidance override is built, plans are coach-editable, the coach can steer or replace the engine’s output.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 safety floors stay hard.</w:t>
      </w:r>
      <w:r>
        <w:t xml:space="preserve"> </w:t>
      </w:r>
      <w:r>
        <w:t xml:space="preserve">RRS clamps, Fat Map limits, injury contraindications, eligibility floors cannot be overridden, by coach or partner. This is the</w:t>
      </w:r>
      <w:r>
        <w:t xml:space="preserve"> </w:t>
      </w:r>
      <w:r>
        <w:t xml:space="preserve">“powered by Body Recode”</w:t>
      </w:r>
      <w:r>
        <w:t xml:space="preserve"> </w:t>
      </w:r>
      <w:r>
        <w:t xml:space="preserve">quality and liability shield.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Everything is coach-gated.</w:t>
      </w:r>
      <w:r>
        <w:t xml:space="preserve"> </w:t>
      </w:r>
      <w:r>
        <w:t xml:space="preserve">Engine generates, coach reviews/edits/approves/publishes, client sees. No engine output reaches a partner’s client unreviewed.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Doctrine: (A) now, (B) later.</w:t>
      </w:r>
      <w:r>
        <w:t xml:space="preserve"> </w:t>
      </w:r>
      <w:r>
        <w:t xml:space="preserve">(A) partners run BR’s doctrine, branded as theirs, with their own prescriptions on top. (B) each partner’s method injected into the engine, reserved for after the first ten.</w:t>
      </w:r>
    </w:p>
    <w:bookmarkEnd w:id="9"/>
    <w:bookmarkStart w:id="10" w:name="pricing-locked"/>
    <w:p>
      <w:pPr>
        <w:pStyle w:val="Heading2"/>
      </w:pPr>
      <w:r>
        <w:t xml:space="preserve">2. Pricing (locked)</w:t>
      </w:r>
    </w:p>
    <w:p>
      <w:pPr>
        <w:pStyle w:val="FirstParagraph"/>
      </w:pPr>
      <w:r>
        <w:t xml:space="preserve">Per-seat,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revenue-share: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- one-time, stands the platform up.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Platform subscription</w:t>
      </w:r>
      <w:r>
        <w:t xml:space="preserve"> </w:t>
      </w:r>
      <w:r>
        <w:t xml:space="preserve">- flat monthly, runs and maintains it.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Per-active-client</w:t>
      </w:r>
      <w:r>
        <w:t xml:space="preserve"> </w:t>
      </w:r>
      <w:r>
        <w:t xml:space="preserve">- small fee per client they actively coach (countable in your system, no need to see their books).</w:t>
      </w:r>
    </w:p>
    <w:bookmarkEnd w:id="10"/>
    <w:bookmarkStart w:id="11" w:name="X10100e81749e1f11dcf0b19ae9f57a946346d2f"/>
    <w:p>
      <w:pPr>
        <w:pStyle w:val="Heading2"/>
      </w:pPr>
      <w:r>
        <w:t xml:space="preserve">3. The readiness finding (why this is closer than it looks)</w:t>
      </w:r>
    </w:p>
    <w:p>
      <w:pPr>
        <w:pStyle w:val="FirstParagraph"/>
      </w:pPr>
      <w:r>
        <w:t xml:space="preserve">The data layer is</w:t>
      </w:r>
      <w:r>
        <w:t xml:space="preserve"> </w:t>
      </w:r>
      <w:r>
        <w:rPr>
          <w:b/>
          <w:bCs/>
        </w:rPr>
        <w:t xml:space="preserve">already multi-tenant.</w:t>
      </w:r>
      <w:r>
        <w:t xml:space="preserve"> </w:t>
      </w:r>
      <w:r>
        <w:t xml:space="preserve">Every meaningful table (</w:t>
      </w:r>
      <w:r>
        <w:rPr>
          <w:rStyle w:val="VerbatimChar"/>
        </w:rPr>
        <w:t xml:space="preserve">clients</w:t>
      </w:r>
      <w:r>
        <w:t xml:space="preserve">, readings, programs, nutrition, CRM/leads) carries</w:t>
      </w:r>
      <w:r>
        <w:t xml:space="preserve"> </w:t>
      </w:r>
      <w:r>
        <w:rPr>
          <w:rStyle w:val="VerbatimChar"/>
        </w:rPr>
        <w:t xml:space="preserve">coach_id</w:t>
      </w:r>
      <w:r>
        <w:t xml:space="preserve"> </w:t>
      </w:r>
      <w:r>
        <w:t xml:space="preserve">with RLS (</w:t>
      </w:r>
      <w:r>
        <w:rPr>
          <w:rStyle w:val="VerbatimChar"/>
        </w:rPr>
        <w:t xml:space="preserve">coach_id = auth.uid()</w:t>
      </w:r>
      <w:r>
        <w:t xml:space="preserve">). Data isolation between partners already exists. The hard part is done.</w:t>
      </w:r>
    </w:p>
    <w:p>
      <w:pPr>
        <w:pStyle w:val="BodyText"/>
      </w:pPr>
      <w:r>
        <w:t xml:space="preserve">So the gap to sell is</w:t>
      </w:r>
      <w:r>
        <w:t xml:space="preserve"> </w:t>
      </w:r>
      <w:r>
        <w:rPr>
          <w:b/>
          <w:bCs/>
        </w:rPr>
        <w:t xml:space="preserve">not architecture.</w:t>
      </w:r>
      <w:r>
        <w:t xml:space="preserve"> </w:t>
      </w:r>
      <w:r>
        <w:t xml:space="preserve">It 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1 (engine):</w:t>
      </w:r>
      <w:r>
        <w:t xml:space="preserve"> </w:t>
      </w:r>
      <w:r>
        <w:t xml:space="preserve">essentially a decision (commit to A). Near-zero build.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Layer 2 (application):</w:t>
      </w:r>
      <w:r>
        <w:t xml:space="preserve"> </w:t>
      </w:r>
      <w:r>
        <w:t xml:space="preserve">branding, onboarding, billing. This is where the work is.</w:t>
      </w:r>
    </w:p>
    <w:p>
      <w:pPr>
        <w:pStyle w:val="BodyText"/>
      </w:pPr>
      <w:r>
        <w:t xml:space="preserve">The mountain is</w:t>
      </w:r>
      <w:r>
        <w:t xml:space="preserve"> </w:t>
      </w:r>
      <w:r>
        <w:rPr>
          <w:b/>
          <w:bCs/>
        </w:rPr>
        <w:t xml:space="preserve">de-hardcoding the branding</w:t>
      </w:r>
      <w:r>
        <w:t xml:space="preserve"> </w:t>
      </w:r>
      <w:r>
        <w:t xml:space="preserve">(~230 files say</w:t>
      </w:r>
      <w:r>
        <w:t xml:space="preserve"> </w:t>
      </w:r>
      <w:r>
        <w:t xml:space="preserve">“Body Recode,”</w:t>
      </w:r>
      <w:r>
        <w:t xml:space="preserve"> </w:t>
      </w:r>
      <w:r>
        <w:t xml:space="preserve">emails are hardcoded</w:t>
      </w:r>
      <w:r>
        <w:t xml:space="preserve"> </w:t>
      </w:r>
      <w:r>
        <w:rPr>
          <w:rStyle w:val="VerbatimChar"/>
        </w:rPr>
        <w:t xml:space="preserve">Kade at Body Recode &lt;kade@bodyrecode.au&gt;</w:t>
      </w:r>
      <w:r>
        <w:t xml:space="preserve">), not building a SaaS.</w:t>
      </w:r>
    </w:p>
    <w:p>
      <w:r>
        <w:pict>
          <v:rect style="width:0;height:1.5pt" o:hralign="center" o:hrstd="t" o:hr="t"/>
        </w:pict>
      </w:r>
    </w:p>
    <w:bookmarkEnd w:id="11"/>
    <w:bookmarkStart w:id="17" w:name="build-plan-sequenced-with-effort"/>
    <w:p>
      <w:pPr>
        <w:pStyle w:val="Heading2"/>
      </w:pPr>
      <w:r>
        <w:t xml:space="preserve">4. Build plan (sequenced, with effort)</w:t>
      </w:r>
    </w:p>
    <w:p>
      <w:pPr>
        <w:pStyle w:val="FirstParagraph"/>
      </w:pPr>
      <w:r>
        <w:t xml:space="preserve">Effort: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days,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= 1-2 weeks,</w:t>
      </w:r>
      <w:r>
        <w:t xml:space="preserve"> </w:t>
      </w:r>
      <w:r>
        <w:rPr>
          <w:b/>
          <w:bCs/>
        </w:rPr>
        <w:t xml:space="preserve">L</w:t>
      </w:r>
      <w:r>
        <w:t xml:space="preserve"> </w:t>
      </w:r>
      <w:r>
        <w:t xml:space="preserve">= weeks. ⚡ = quick win.</w:t>
      </w:r>
    </w:p>
    <w:bookmarkStart w:id="12" w:name="Xb479bdadfef62212a438a1c33115758bd6ebb1f"/>
    <w:p>
      <w:pPr>
        <w:pStyle w:val="Heading3"/>
      </w:pPr>
      <w:r>
        <w:t xml:space="preserve">Phase 0 - Decide &amp; verify (do first, mostly non-build)</w:t>
      </w:r>
    </w:p>
    <w:p>
      <w:pPr>
        <w:pStyle w:val="Compact"/>
        <w:numPr>
          <w:ilvl w:val="0"/>
          <w:numId w:val="1002"/>
        </w:numPr>
      </w:pPr>
      <w:r>
        <w:t xml:space="preserve">⚡ Lock per-seat numbers (setup / sub / per-client).</w:t>
      </w:r>
      <w:r>
        <w:t xml:space="preserve"> </w:t>
      </w:r>
      <w:r>
        <w:rPr>
          <w:b/>
          <w:bCs/>
        </w:rPr>
        <w:t xml:space="preserve">S</w:t>
      </w:r>
    </w:p>
    <w:p>
      <w:pPr>
        <w:pStyle w:val="Compact"/>
        <w:numPr>
          <w:ilvl w:val="0"/>
          <w:numId w:val="1002"/>
        </w:numPr>
      </w:pPr>
      <w:r>
        <w:t xml:space="preserve">One-page founding-partner agreement + IP licence (needs legal/Ange).</w:t>
      </w:r>
      <w:r>
        <w:t xml:space="preserve"> </w:t>
      </w:r>
      <w:r>
        <w:rPr>
          <w:b/>
          <w:bCs/>
        </w:rPr>
        <w:t xml:space="preserve">S</w:t>
      </w:r>
    </w:p>
    <w:p>
      <w:pPr>
        <w:pStyle w:val="Compact"/>
        <w:numPr>
          <w:ilvl w:val="0"/>
          <w:numId w:val="1002"/>
        </w:numPr>
      </w:pPr>
      <w:r>
        <w:t xml:space="preserve">Confirm (A) doctrine + hard floors stay.</w:t>
      </w:r>
      <w:r>
        <w:t xml:space="preserve"> </w:t>
      </w:r>
      <w:r>
        <w:rPr>
          <w:b/>
          <w:bCs/>
        </w:rPr>
        <w:t xml:space="preserve">done (decision made)</w:t>
      </w:r>
    </w:p>
    <w:p>
      <w:pPr>
        <w:pStyle w:val="Compact"/>
        <w:numPr>
          <w:ilvl w:val="0"/>
          <w:numId w:val="1002"/>
        </w:numPr>
      </w:pPr>
      <w:r>
        <w:t xml:space="preserve">Verify two unknowns: (a) is there any coach-onboarding flow today, or only your account? (b) can a coach author a plan from scratch, or only generate-then-edit?</w:t>
      </w:r>
      <w:r>
        <w:t xml:space="preserve"> </w:t>
      </w:r>
      <w:r>
        <w:rPr>
          <w:b/>
          <w:bCs/>
        </w:rPr>
        <w:t xml:space="preserve">S to investigate</w:t>
      </w:r>
    </w:p>
    <w:bookmarkEnd w:id="12"/>
    <w:bookmarkStart w:id="13" w:name="X7fd3621451c1635be3435fbdcc00faabeccf45b"/>
    <w:p>
      <w:pPr>
        <w:pStyle w:val="Heading3"/>
      </w:pPr>
      <w:r>
        <w:t xml:space="preserve">Phase 1 - Pilot-ready (onboard partner #1 hand-gloved)</w:t>
      </w:r>
    </w:p>
    <w:p>
      <w:pPr>
        <w:pStyle w:val="FirstParagraph"/>
      </w:pPr>
      <w:r>
        <w:t xml:space="preserve">Because data is already</w:t>
      </w:r>
      <w:r>
        <w:t xml:space="preserve"> </w:t>
      </w:r>
      <w:r>
        <w:rPr>
          <w:rStyle w:val="VerbatimChar"/>
        </w:rPr>
        <w:t xml:space="preserve">coach_id</w:t>
      </w:r>
      <w:r>
        <w:t xml:space="preserve">-scoped, you can onboard one coach now with a</w:t>
      </w:r>
      <w:r>
        <w:t xml:space="preserve"> </w:t>
      </w:r>
      <w:r>
        <w:rPr>
          <w:i/>
          <w:iCs/>
        </w:rPr>
        <w:t xml:space="preserve">targeted</w:t>
      </w:r>
      <w:r>
        <w:t xml:space="preserve"> </w:t>
      </w:r>
      <w:r>
        <w:t xml:space="preserve">branding override, before the full de-hardcode.</w:t>
      </w:r>
      <w:r>
        <w:t xml:space="preserve"> </w:t>
      </w:r>
      <w:r>
        <w:t xml:space="preserve">- Manually provision a coach account + workspace.</w:t>
      </w:r>
      <w:r>
        <w:t xml:space="preserve"> </w:t>
      </w:r>
      <w:r>
        <w:rPr>
          <w:b/>
          <w:bCs/>
        </w:rPr>
        <w:t xml:space="preserve">S-M</w:t>
      </w:r>
      <w:r>
        <w:t xml:space="preserve"> </w:t>
      </w:r>
      <w:r>
        <w:t xml:space="preserve">- Targeted branding override in the most visible places only: from-email, logo, name on scorecard + portal + key emails.</w:t>
      </w:r>
      <w:r>
        <w:t xml:space="preserve"> </w:t>
      </w:r>
      <w:r>
        <w:rPr>
          <w:b/>
          <w:bCs/>
        </w:rPr>
        <w:t xml:space="preserve">M</w:t>
      </w:r>
      <w:r>
        <w:t xml:space="preserve"> </w:t>
      </w:r>
      <w:r>
        <w:t xml:space="preserve">- Run the first doctrine-aligned coach as a hand-gloved pilot.</w:t>
      </w:r>
      <w:r>
        <w:t xml:space="preserve"> </w:t>
      </w:r>
      <w:r>
        <w:rPr>
          <w:b/>
          <w:bCs/>
        </w:rPr>
        <w:t xml:space="preserve">(delivery, not build)</w:t>
      </w:r>
    </w:p>
    <w:bookmarkEnd w:id="13"/>
    <w:bookmarkStart w:id="14" w:name="X67103e38c67f2592d6465292dd2bd7f7dcee86e"/>
    <w:p>
      <w:pPr>
        <w:pStyle w:val="Heading3"/>
      </w:pPr>
      <w:r>
        <w:t xml:space="preserve">Phase 2 - Product-ready (repeatable, self-serve-ish)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tenant_config</w:t>
      </w:r>
      <w:r>
        <w:t xml:space="preserve"> </w:t>
      </w:r>
      <w:r>
        <w:t xml:space="preserve">table: name, logo, colours, from-email, reply-to, domain, doctrine version, Stripe keys.</w:t>
      </w:r>
      <w:r>
        <w:t xml:space="preserve"> </w:t>
      </w:r>
      <w:r>
        <w:rPr>
          <w:b/>
          <w:bCs/>
        </w:rPr>
        <w:t xml:space="preserve">S-M</w:t>
      </w:r>
    </w:p>
    <w:p>
      <w:pPr>
        <w:pStyle w:val="Compact"/>
        <w:numPr>
          <w:ilvl w:val="0"/>
          <w:numId w:val="1003"/>
        </w:numPr>
      </w:pPr>
      <w:r>
        <w:t xml:space="preserve">Tenant resolver in middleware (subdomain / custom domain to tenant) + config provider threaded app-wide.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De-hardcode branding</w:t>
      </w:r>
      <w:r>
        <w:t xml:space="preserve"> </w:t>
      </w:r>
      <w:r>
        <w:t xml:space="preserve">across the ~230 files: route name/logo/from-address/colours through</w:t>
      </w:r>
      <w:r>
        <w:t xml:space="preserve"> </w:t>
      </w:r>
      <w:r>
        <w:rPr>
          <w:rStyle w:val="VerbatimChar"/>
        </w:rPr>
        <w:t xml:space="preserve">tenant_config</w:t>
      </w:r>
      <w:r>
        <w:t xml:space="preserve">.</w:t>
      </w:r>
      <w:r>
        <w:t xml:space="preserve"> </w:t>
      </w:r>
      <w:r>
        <w:rPr>
          <w:b/>
          <w:bCs/>
        </w:rPr>
        <w:t xml:space="preserve">L (the big one)</w:t>
      </w:r>
    </w:p>
    <w:p>
      <w:pPr>
        <w:pStyle w:val="Compact"/>
        <w:numPr>
          <w:ilvl w:val="0"/>
          <w:numId w:val="1003"/>
        </w:numPr>
      </w:pPr>
      <w:r>
        <w:t xml:space="preserve">Email shell + from-address per tenant.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3"/>
        </w:numPr>
      </w:pPr>
      <w:r>
        <w:t xml:space="preserve">Coach signup/onboarding flow + coach settings UI (manage their own branding/config).</w:t>
      </w:r>
      <w:r>
        <w:t xml:space="preserve"> </w:t>
      </w:r>
      <w:r>
        <w:rPr>
          <w:b/>
          <w:bCs/>
        </w:rPr>
        <w:t xml:space="preserve">M</w:t>
      </w:r>
    </w:p>
    <w:bookmarkEnd w:id="14"/>
    <w:bookmarkStart w:id="15" w:name="phase-3---billing"/>
    <w:p>
      <w:pPr>
        <w:pStyle w:val="Heading3"/>
      </w:pPr>
      <w:r>
        <w:t xml:space="preserve">Phase 3 - Billing</w:t>
      </w:r>
    </w:p>
    <w:p>
      <w:pPr>
        <w:pStyle w:val="Compact"/>
        <w:numPr>
          <w:ilvl w:val="0"/>
          <w:numId w:val="1004"/>
        </w:numPr>
      </w:pPr>
      <w:r>
        <w:t xml:space="preserve">Per-tenant Stripe (Stripe Connect, so their clients pay them).</w:t>
      </w:r>
      <w:r>
        <w:t xml:space="preserve"> </w:t>
      </w:r>
      <w:r>
        <w:rPr>
          <w:b/>
          <w:bCs/>
        </w:rPr>
        <w:t xml:space="preserve">M-L</w:t>
      </w:r>
    </w:p>
    <w:p>
      <w:pPr>
        <w:pStyle w:val="Compact"/>
        <w:numPr>
          <w:ilvl w:val="0"/>
          <w:numId w:val="1004"/>
        </w:numPr>
      </w:pPr>
      <w:r>
        <w:t xml:space="preserve">Your billing of partners: setup + subscription + per-active-client metering.</w:t>
      </w:r>
      <w:r>
        <w:t xml:space="preserve"> </w:t>
      </w:r>
      <w:r>
        <w:rPr>
          <w:b/>
          <w:bCs/>
        </w:rPr>
        <w:t xml:space="preserve">M</w:t>
      </w:r>
    </w:p>
    <w:bookmarkEnd w:id="15"/>
    <w:bookmarkStart w:id="16" w:name="phase-4---scale-b"/>
    <w:p>
      <w:pPr>
        <w:pStyle w:val="Heading3"/>
      </w:pPr>
      <w:r>
        <w:t xml:space="preserve">Phase 4 - Scale &amp; (B)</w:t>
      </w:r>
    </w:p>
    <w:p>
      <w:pPr>
        <w:pStyle w:val="Compact"/>
        <w:numPr>
          <w:ilvl w:val="0"/>
          <w:numId w:val="1005"/>
        </w:numPr>
      </w:pPr>
      <w:r>
        <w:t xml:space="preserve">Optional per-tenant doctrine</w:t>
      </w:r>
      <w:r>
        <w:t xml:space="preserve"> </w:t>
      </w:r>
      <w:r>
        <w:rPr>
          <w:i/>
          <w:iCs/>
        </w:rPr>
        <w:t xml:space="preserve">parameters</w:t>
      </w:r>
      <w:r>
        <w:t xml:space="preserve"> </w:t>
      </w:r>
      <w:r>
        <w:t xml:space="preserve">(tone, thresholds) as a middle ground.</w:t>
      </w:r>
      <w:r>
        <w:t xml:space="preserve"> </w:t>
      </w:r>
      <w:r>
        <w:rPr>
          <w:b/>
          <w:bCs/>
        </w:rPr>
        <w:t xml:space="preserve">M</w:t>
      </w:r>
    </w:p>
    <w:p>
      <w:pPr>
        <w:pStyle w:val="Compact"/>
        <w:numPr>
          <w:ilvl w:val="0"/>
          <w:numId w:val="1005"/>
        </w:numPr>
      </w:pPr>
    </w:p>
    <w:p>
      <w:pPr>
        <w:pStyle w:val="Compact"/>
        <w:numPr>
          <w:ilvl w:val="1"/>
          <w:numId w:val="1006"/>
        </w:numPr>
      </w:pPr>
      <w:r>
        <w:t xml:space="preserve">method-injection pipeline (IP-extraction to doctrine config).</w:t>
      </w:r>
      <w:r>
        <w:t xml:space="preserve"> </w:t>
      </w:r>
      <w:r>
        <w:rPr>
          <w:b/>
          <w:bCs/>
        </w:rPr>
        <w:t xml:space="preserve">L+, after the ten.</w:t>
      </w:r>
    </w:p>
    <w:p>
      <w:pPr>
        <w:pStyle w:val="Compact"/>
        <w:numPr>
          <w:ilvl w:val="0"/>
          <w:numId w:val="1005"/>
        </w:numPr>
      </w:pPr>
      <w:r>
        <w:t xml:space="preserve">Manual from-scratch plan builder if Phase 0 finds it is generate-then-edit only.</w:t>
      </w:r>
      <w:r>
        <w:t xml:space="preserve"> </w:t>
      </w:r>
      <w:r>
        <w:rPr>
          <w:b/>
          <w:bCs/>
        </w:rPr>
        <w:t xml:space="preserve">S-M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smallest-path-to-revenue"/>
    <w:p>
      <w:pPr>
        <w:pStyle w:val="Heading2"/>
      </w:pPr>
      <w:r>
        <w:t xml:space="preserve">5. Smallest path to revenue</w:t>
      </w:r>
    </w:p>
    <w:p>
      <w:pPr>
        <w:pStyle w:val="FirstParagraph"/>
      </w:pPr>
      <w:r>
        <w:t xml:space="preserve">Phase 0 + Phase 1 only. Lock pricing, write the one-pager, provision one coach, do a targeted branding pass, onboard a doctrine-aligned founding partner hand-gloved. Everything in Phases 2-4 is what turns one hand-gloved partner into a repeatable product for the other nine.</w:t>
      </w:r>
    </w:p>
    <w:bookmarkEnd w:id="18"/>
    <w:bookmarkStart w:id="19" w:name="who-the-first-partners-are-under-a"/>
    <w:p>
      <w:pPr>
        <w:pStyle w:val="Heading2"/>
      </w:pPr>
      <w:r>
        <w:t xml:space="preserve">6. Who the first partners are (under A)</w:t>
      </w:r>
    </w:p>
    <w:p>
      <w:pPr>
        <w:pStyle w:val="FirstParagraph"/>
      </w:pPr>
      <w:r>
        <w:t xml:space="preserve">Because partners run BR’s doctrine (body-state, fat loss, Fat Map), the first full-platform partners should be</w:t>
      </w:r>
      <w:r>
        <w:t xml:space="preserve"> </w:t>
      </w:r>
      <w:r>
        <w:rPr>
          <w:b/>
          <w:bCs/>
        </w:rPr>
        <w:t xml:space="preserve">doctrine-aligned</w:t>
      </w:r>
      <w:r>
        <w:t xml:space="preserve">: body-composition, fat-loss, performance, physique-adjacent coaches. The engine reads, they prescribe their craft on top. Practitioners whose method is far from body-state work (e.g. pure yoga/breath) may be better as</w:t>
      </w:r>
      <w:r>
        <w:t xml:space="preserve"> </w:t>
      </w:r>
      <w:r>
        <w:rPr>
          <w:b/>
          <w:bCs/>
        </w:rPr>
        <w:t xml:space="preserve">referral/funnel partners</w:t>
      </w:r>
      <w:r>
        <w:t xml:space="preserve"> </w:t>
      </w:r>
      <w:r>
        <w:t xml:space="preserve">first, unless they want to run a body-state offer alongside their core work.</w:t>
      </w:r>
    </w:p>
    <w:bookmarkEnd w:id="19"/>
    <w:bookmarkStart w:id="20" w:name="modality-discipline-layer-new-axis"/>
    <w:p>
      <w:pPr>
        <w:pStyle w:val="Heading2"/>
      </w:pPr>
      <w:r>
        <w:t xml:space="preserve">7. Modality / discipline layer (new axis)</w:t>
      </w:r>
    </w:p>
    <w:p>
      <w:pPr>
        <w:pStyle w:val="FirstParagraph"/>
      </w:pPr>
      <w:r>
        <w:t xml:space="preserve">A third configurability axis, separate from branding and doctrine. The programming layer is currently strength / performance / body-composition (exercise library, sets/reps/RPE, Fat Map training limits). A yoga coach needs a different movement vocabulary: poses, flows, holds, breath ratios, sequences.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Reading (Layer 1) transfers.</w:t>
      </w:r>
      <w:r>
        <w:t xml:space="preserve"> </w:t>
      </w:r>
      <w:r>
        <w:t xml:space="preserve">A yoga client still has a body state, and the engine is strongest on recovery/regulation, which is yoga’s home turf. The diagnosis works. Only the prescription tooling is the gap.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What changes (Layer 2):</w:t>
      </w:r>
    </w:p>
    <w:p>
      <w:pPr>
        <w:pStyle w:val="Compact"/>
        <w:numPr>
          <w:ilvl w:val="1"/>
          <w:numId w:val="1008"/>
        </w:numPr>
      </w:pPr>
      <w:r>
        <w:t xml:space="preserve">A yoga movement library (poses, flows, breath) alongside the strength exercise library.</w:t>
      </w:r>
    </w:p>
    <w:p>
      <w:pPr>
        <w:pStyle w:val="Compact"/>
        <w:numPr>
          <w:ilvl w:val="1"/>
          <w:numId w:val="1008"/>
        </w:numPr>
      </w:pPr>
      <w:r>
        <w:t xml:space="preserve">A prescription schema for yoga (sequences, hold durations, breath ratios) vs sets/reps/RPE.</w:t>
      </w:r>
    </w:p>
    <w:p>
      <w:pPr>
        <w:pStyle w:val="Compact"/>
        <w:numPr>
          <w:ilvl w:val="1"/>
          <w:numId w:val="1008"/>
        </w:numPr>
      </w:pPr>
      <w:r>
        <w:t xml:space="preserve">Sort doctrine constraints into universal vs strength-specific. Recovery/regulation floors stay; Fat Map training limits, RPE caps and barbell-library restrictions do not apply.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Architecture:</w:t>
      </w:r>
      <w:r>
        <w:t xml:space="preserve"> </w:t>
      </w:r>
      <w:r>
        <w:t xml:space="preserve">introduce a</w:t>
      </w:r>
      <w:r>
        <w:t xml:space="preserve"> </w:t>
      </w:r>
      <w:r>
        <w:rPr>
          <w:rStyle w:val="VerbatimChar"/>
        </w:rPr>
        <w:t xml:space="preserve">modality</w:t>
      </w:r>
      <w:r>
        <w:t xml:space="preserve"> </w:t>
      </w:r>
      <w:r>
        <w:t xml:space="preserve">(discipline) concept. Strength = modality 1 (exists). Yoga = modality 2 (build). Each tenant is assigned a modality that selects their library, prescription schema and applicable constraints.</w:t>
      </w:r>
      <w:r>
        <w:t xml:space="preserve"> </w:t>
      </w:r>
      <w:r>
        <w:rPr>
          <w:b/>
          <w:bCs/>
        </w:rPr>
        <w:t xml:space="preserve">Effort: 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Sequencing:</w:t>
      </w:r>
      <w:r>
        <w:t xml:space="preserve"> </w:t>
      </w:r>
      <w:r>
        <w:t xml:space="preserve">a yoga coach is a heavier first partner than a same-modality (body-comp/performance) coach, who could use the program engine as-is. Either keep the first founding partners same-modality and build the yoga modality deliberately when committing to Melisa as a platform partner, or scope the yoga modality as its own mini-project up front if she is the priority pilot.</w:t>
      </w:r>
    </w:p>
    <w:bookmarkEnd w:id="20"/>
    <w:bookmarkStart w:id="21" w:name="open-items-to-confirm"/>
    <w:p>
      <w:pPr>
        <w:pStyle w:val="Heading2"/>
      </w:pPr>
      <w:r>
        <w:t xml:space="preserve">8. Open items to confirm</w:t>
      </w:r>
    </w:p>
    <w:p>
      <w:pPr>
        <w:pStyle w:val="Compact"/>
        <w:numPr>
          <w:ilvl w:val="0"/>
          <w:numId w:val="1009"/>
        </w:numPr>
      </w:pPr>
      <w:r>
        <w:t xml:space="preserve">Coach onboarding: exists or net-new?</w:t>
      </w:r>
    </w:p>
    <w:p>
      <w:pPr>
        <w:pStyle w:val="Compact"/>
        <w:numPr>
          <w:ilvl w:val="0"/>
          <w:numId w:val="1009"/>
        </w:numPr>
      </w:pPr>
      <w:r>
        <w:t xml:space="preserve">Manual plan authoring: from scratch, or generate-then-edit?</w:t>
      </w:r>
    </w:p>
    <w:p>
      <w:pPr>
        <w:pStyle w:val="Compact"/>
        <w:numPr>
          <w:ilvl w:val="0"/>
          <w:numId w:val="1009"/>
        </w:numPr>
      </w:pPr>
      <w:r>
        <w:t xml:space="preserve">From-email/branding constants: how centralised? (sizes the de-hardcode job)</w:t>
      </w:r>
    </w:p>
    <w:p>
      <w:pPr>
        <w:pStyle w:val="Compact"/>
        <w:numPr>
          <w:ilvl w:val="0"/>
          <w:numId w:val="1009"/>
        </w:numPr>
      </w:pPr>
      <w:r>
        <w:t xml:space="preserve">Program engine: how tightly coupled to the strength modality? (sizes the yoga-modality build)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32">
    <w:nsid w:val="00A99832"/>
    <w:multiLevelType w:val="multilevel"/>
    <w:lvl w:ilvl="0">
      <w:start w:val="2"/>
      <w:numFmt w:val="upperLetter"/>
      <w:lvlText w:val="(%1)"/>
      <w:lvlJc w:val="left"/>
      <w:pPr>
        <w:ind w:left="720" w:hanging="360"/>
      </w:pPr>
    </w:lvl>
    <w:lvl w:ilvl="1">
      <w:start w:val="2"/>
      <w:numFmt w:val="upperLetter"/>
      <w:lvlText w:val="(%2)"/>
      <w:lvlJc w:val="left"/>
      <w:pPr>
        <w:ind w:left="1440" w:hanging="360"/>
      </w:pPr>
    </w:lvl>
    <w:lvl w:ilvl="2">
      <w:start w:val="2"/>
      <w:numFmt w:val="upperLetter"/>
      <w:lvlText w:val="(%3)"/>
      <w:lvlJc w:val="left"/>
      <w:pPr>
        <w:ind w:left="2160" w:hanging="360"/>
      </w:pPr>
    </w:lvl>
    <w:lvl w:ilvl="3">
      <w:start w:val="2"/>
      <w:numFmt w:val="upperLetter"/>
      <w:lvlText w:val="(%4)"/>
      <w:lvlJc w:val="left"/>
      <w:pPr>
        <w:ind w:left="2880" w:hanging="360"/>
      </w:pPr>
    </w:lvl>
    <w:lvl w:ilvl="4">
      <w:start w:val="2"/>
      <w:numFmt w:val="upperLetter"/>
      <w:lvlText w:val="(%5)"/>
      <w:lvlJc w:val="left"/>
      <w:pPr>
        <w:ind w:left="3600" w:hanging="360"/>
      </w:pPr>
    </w:lvl>
    <w:lvl w:ilvl="5">
      <w:start w:val="2"/>
      <w:numFmt w:val="upperLetter"/>
      <w:lvlText w:val="(%6)"/>
      <w:lvlJc w:val="left"/>
      <w:pPr>
        <w:ind w:left="4320" w:hanging="360"/>
      </w:pPr>
    </w:lvl>
    <w:lvl w:ilvl="6">
      <w:start w:val="2"/>
      <w:numFmt w:val="upperLetter"/>
      <w:lvlText w:val="(%7)"/>
      <w:lvlJc w:val="left"/>
      <w:pPr>
        <w:ind w:left="5040" w:hanging="360"/>
      </w:pPr>
    </w:lvl>
    <w:lvl w:ilvl="7">
      <w:start w:val="2"/>
      <w:numFmt w:val="upperLetter"/>
      <w:lvlText w:val="(%8)"/>
      <w:lvlJc w:val="left"/>
      <w:pPr>
        <w:ind w:left="5760" w:hanging="360"/>
      </w:pPr>
    </w:lvl>
    <w:lvl w:ilvl="8">
      <w:start w:val="2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8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2026-07-28T22:15:52Z</dcterms:created>
  <dcterms:modified xsi:type="dcterms:W3CDTF">2026-07-28T22:15:52Z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