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7843f95b243482ecb74b39e2024ec8d29c7d9a"/>
    <w:p>
      <w:pPr>
        <w:pStyle w:val="Heading1"/>
      </w:pPr>
      <w:r>
        <w:t xml:space="preserve">Body Recode - Consumer Marketing Strategy</w:t>
      </w:r>
    </w:p>
    <w:p>
      <w:pPr>
        <w:pStyle w:val="FirstParagraph"/>
      </w:pPr>
      <w:r>
        <w:rPr>
          <w:b/>
          <w:bCs/>
        </w:rPr>
        <w:t xml:space="preserve">Status:</w:t>
      </w:r>
      <w:r>
        <w:t xml:space="preserve"> </w:t>
      </w:r>
      <w:r>
        <w:t xml:space="preserve">v2.0 - 2026-07-19. One document: the strategy (what and why) and the content engine (how) in one place.</w:t>
      </w:r>
      <w:r>
        <w:t xml:space="preserve"> </w:t>
      </w:r>
      <w:r>
        <w:rPr>
          <w:b/>
          <w:bCs/>
        </w:rPr>
        <w:t xml:space="preserve">Scope:</w:t>
      </w:r>
      <w:r>
        <w:t xml:space="preserve"> </w:t>
      </w:r>
      <w:r>
        <w:t xml:space="preserve">the</w:t>
      </w:r>
      <w:r>
        <w:t xml:space="preserve"> </w:t>
      </w:r>
      <w:r>
        <w:rPr>
          <w:b/>
          <w:bCs/>
        </w:rPr>
        <w:t xml:space="preserve">consumer demand brand</w:t>
      </w:r>
      <w:r>
        <w:t xml:space="preserve"> </w:t>
      </w:r>
      <w:r>
        <w:t xml:space="preserve">-</w:t>
      </w:r>
      <w:r>
        <w:t xml:space="preserve"> </w:t>
      </w:r>
      <w:r>
        <w:rPr>
          <w:rStyle w:val="VerbatimChar"/>
        </w:rPr>
        <w:t xml:space="preserve">@body_recode_</w:t>
      </w:r>
      <w:r>
        <w:t xml:space="preserve">, bodyrecode.au marketing, and the scorecard -&gt; Challenge -&gt; Blueprint -&gt; coaching/membership funnel. Not the licensing engine (see the Collective strategy) or the internal coaching delivery (Performance Coaching).</w:t>
      </w:r>
    </w:p>
    <w:p>
      <w:r>
        <w:pict>
          <v:rect style="width:0;height:1.5pt" o:hralign="center" o:hrstd="t" o:hr="t"/>
        </w:pict>
      </w:r>
    </w:p>
    <w:bookmarkEnd w:id="9"/>
    <w:bookmarkStart w:id="15" w:name="part-i---the-strategy-what-why"/>
    <w:p>
      <w:pPr>
        <w:pStyle w:val="Heading1"/>
      </w:pPr>
      <w:r>
        <w:t xml:space="preserve">PART I - THE STRATEGY (what &amp; why)</w:t>
      </w:r>
    </w:p>
    <w:bookmarkStart w:id="10" w:name="the-one-idea"/>
    <w:p>
      <w:pPr>
        <w:pStyle w:val="Heading2"/>
      </w:pPr>
      <w:r>
        <w:t xml:space="preserve">1. The one idea</w:t>
      </w:r>
    </w:p>
    <w:p>
      <w:pPr>
        <w:pStyle w:val="FirstParagraph"/>
      </w:pPr>
      <w:r>
        <w:rPr>
          <w:b/>
          <w:bCs/>
        </w:rPr>
        <w:t xml:space="preserve">Interpretation before prescription.</w:t>
      </w:r>
      <w:r>
        <w:t xml:space="preserve"> </w:t>
      </w:r>
      <w:r>
        <w:t xml:space="preserve">Most people are told what to do before anyone has read what their body is actually doing. Body Recode reads the body first - names the</w:t>
      </w:r>
      <w:r>
        <w:t xml:space="preserve"> </w:t>
      </w:r>
      <w:r>
        <w:rPr>
          <w:b/>
          <w:bCs/>
        </w:rPr>
        <w:t xml:space="preserve">state</w:t>
      </w:r>
      <w:r>
        <w:t xml:space="preserve"> </w:t>
      </w:r>
      <w:r>
        <w:t xml:space="preserve">it is operating in - and only then prescribes. Every ad, post and funnel step bends back to that one idea.</w:t>
      </w:r>
    </w:p>
    <w:p>
      <w:pPr>
        <w:pStyle w:val="BodyText"/>
      </w:pPr>
      <w:r>
        <w:t xml:space="preserve">The consumer promise:</w:t>
      </w:r>
      <w:r>
        <w:t xml:space="preserve"> </w:t>
      </w:r>
      <w:r>
        <w:rPr>
          <w:i/>
          <w:iCs/>
        </w:rPr>
        <w:t xml:space="preserve">“You are doing the work and getting nothing back. That is not a discipline problem. It is a body-state problem, and it is readable.”</w:t>
      </w:r>
    </w:p>
    <w:bookmarkEnd w:id="10"/>
    <w:bookmarkStart w:id="11" w:name="who-we-talk-to"/>
    <w:p>
      <w:pPr>
        <w:pStyle w:val="Heading2"/>
      </w:pPr>
      <w:r>
        <w:t xml:space="preserve">2. Who we talk to</w:t>
      </w:r>
    </w:p>
    <w:p>
      <w:pPr>
        <w:pStyle w:val="FirstParagraph"/>
      </w:pPr>
      <w:r>
        <w:t xml:space="preserve">High-functioning adults whose bodies have stopped giving back what the effort should return - training hard, eating well, consistent.</w:t>
      </w:r>
    </w:p>
    <w:p>
      <w:pPr>
        <w:pStyle w:val="BodyText"/>
      </w:pPr>
      <w:r>
        <w:rPr>
          <w:b/>
          <w:bCs/>
        </w:rPr>
        <w:t xml:space="preserve">What the data says (116 leads / 77 scorecards, 2026-07):</w:t>
      </w:r>
      <w:r>
        <w:t xml:space="preserve"> </w:t>
      </w:r>
      <w:r>
        <w:t xml:space="preserve">the audience splits</w:t>
      </w:r>
      <w:r>
        <w:t xml:space="preserve"> </w:t>
      </w:r>
      <w:r>
        <w:rPr>
          <w:b/>
          <w:bCs/>
        </w:rPr>
        <w:t xml:space="preserve">Transitioning 48% · Depleted 32% · Ready 19%.</w:t>
      </w:r>
      <w:r>
        <w:t xml:space="preserve"> </w:t>
      </w:r>
      <w:r>
        <w:t xml:space="preserve">The earlier</w:t>
      </w:r>
      <w:r>
        <w:t xml:space="preserve"> </w:t>
      </w:r>
      <w:r>
        <w:t xml:space="preserve">“Depleted-skewed”</w:t>
      </w:r>
      <w:r>
        <w:t xml:space="preserve"> </w:t>
      </w:r>
      <w:r>
        <w:t xml:space="preserve">assumption is wrong - the single biggest group is</w:t>
      </w:r>
      <w:r>
        <w:t xml:space="preserve"> </w:t>
      </w:r>
      <w:r>
        <w:rPr>
          <w:b/>
          <w:bCs/>
        </w:rPr>
        <w:t xml:space="preserve">Transitioning</w:t>
      </w:r>
      <w:r>
        <w:t xml:space="preserve"> </w:t>
      </w:r>
      <w:r>
        <w:t xml:space="preserve">(responding, but stalled and needing directed load), with Depleted second. So the message has to speak to</w:t>
      </w:r>
      <w:r>
        <w:t xml:space="preserve"> </w:t>
      </w:r>
      <w:r>
        <w:rPr>
          <w:b/>
          <w:bCs/>
        </w:rPr>
        <w:t xml:space="preserve">both</w:t>
      </w:r>
      <w:r>
        <w:t xml:space="preserve">, not just the fully-stuck reader:</w:t>
      </w:r>
    </w:p>
    <w:p>
      <w:pPr>
        <w:pStyle w:val="Compact"/>
        <w:numPr>
          <w:ilvl w:val="0"/>
          <w:numId w:val="1001"/>
        </w:numPr>
      </w:pPr>
      <w:r>
        <w:rPr>
          <w:b/>
          <w:bCs/>
        </w:rPr>
        <w:t xml:space="preserve">Depleted:</w:t>
      </w:r>
      <w:r>
        <w:t xml:space="preserve"> </w:t>
      </w:r>
      <w:r>
        <w:rPr>
          <w:i/>
          <w:iCs/>
        </w:rPr>
        <w:t xml:space="preserve">“You’re doing everything and nothing is moving.”</w:t>
      </w:r>
      <w:r>
        <w:t xml:space="preserve"> </w:t>
      </w:r>
      <w:r>
        <w:t xml:space="preserve">Protection mode - more effort backfires.</w:t>
      </w:r>
    </w:p>
    <w:p>
      <w:pPr>
        <w:pStyle w:val="Compact"/>
        <w:numPr>
          <w:ilvl w:val="0"/>
          <w:numId w:val="1001"/>
        </w:numPr>
      </w:pPr>
      <w:r>
        <w:rPr>
          <w:b/>
          <w:bCs/>
        </w:rPr>
        <w:t xml:space="preserve">Transitioning:</w:t>
      </w:r>
      <w:r>
        <w:t xml:space="preserve"> </w:t>
      </w:r>
      <w:r>
        <w:rPr>
          <w:i/>
          <w:iCs/>
        </w:rPr>
        <w:t xml:space="preserve">“It’s started to work, then it stalls and you can’t tell why.”</w:t>
      </w:r>
      <w:r>
        <w:t xml:space="preserve"> </w:t>
      </w:r>
      <w:r>
        <w:t xml:space="preserve">Responding, but the load isn’t directed.</w:t>
      </w:r>
    </w:p>
    <w:p>
      <w:pPr>
        <w:pStyle w:val="FirstParagraph"/>
      </w:pPr>
      <w:r>
        <w:t xml:space="preserve">Lead with the feeling, not the vocabulary, and make sure the hook lets a</w:t>
      </w:r>
      <w:r>
        <w:t xml:space="preserve"> </w:t>
      </w:r>
      <w:r>
        <w:rPr>
          <w:b/>
          <w:bCs/>
        </w:rPr>
        <w:t xml:space="preserve">Transitioning</w:t>
      </w:r>
      <w:r>
        <w:t xml:space="preserve"> </w:t>
      </w:r>
      <w:r>
        <w:t xml:space="preserve">reader see themselves too - if every post only says</w:t>
      </w:r>
      <w:r>
        <w:t xml:space="preserve"> </w:t>
      </w:r>
      <w:r>
        <w:t xml:space="preserve">“nothing is moving,”</w:t>
      </w:r>
      <w:r>
        <w:t xml:space="preserve"> </w:t>
      </w:r>
      <w:r>
        <w:t xml:space="preserve">half the room scrolls past. Name what they feel first, then reveal the read underneath it.</w:t>
      </w:r>
    </w:p>
    <w:p>
      <w:pPr>
        <w:pStyle w:val="BodyText"/>
      </w:pPr>
      <w:r>
        <w:rPr>
          <w:i/>
          <w:iCs/>
        </w:rPr>
        <w:t xml:space="preserve">Caveat: age/sex is not captured for most leads, so the</w:t>
      </w:r>
      <w:r>
        <w:rPr>
          <w:i/>
          <w:iCs/>
        </w:rPr>
        <w:t xml:space="preserve"> </w:t>
      </w:r>
      <w:r>
        <w:rPr>
          <w:i/>
          <w:iCs/>
        </w:rPr>
        <w:t xml:space="preserve">“women 35-50”</w:t>
      </w:r>
      <w:r>
        <w:rPr>
          <w:i/>
          <w:iCs/>
        </w:rPr>
        <w:t xml:space="preserve"> </w:t>
      </w:r>
      <w:r>
        <w:rPr>
          <w:i/>
          <w:iCs/>
        </w:rPr>
        <w:t xml:space="preserve">part of the ICP is unconfirmed - tighten capture before leaning on it. And note only ~3% of leads currently come from social, so this audience is barely tested on Instagram yet; get the content engine (Part II) driving real social volume before judging the audience.</w:t>
      </w:r>
    </w:p>
    <w:bookmarkEnd w:id="11"/>
    <w:bookmarkStart w:id="12" w:name="the-body-state-doctrine-the-spine"/>
    <w:p>
      <w:pPr>
        <w:pStyle w:val="Heading2"/>
      </w:pPr>
      <w:r>
        <w:t xml:space="preserve">3. The body-state doctrine (the spine)</w:t>
      </w:r>
    </w:p>
    <w:p>
      <w:pPr>
        <w:pStyle w:val="FirstParagraph"/>
      </w:pPr>
      <w:r>
        <w:t xml:space="preserve">The body operates in one of three states, and each needs a different approach - the same program that works in one makes things worse in another:</w:t>
      </w:r>
    </w:p>
    <w:p>
      <w:pPr>
        <w:pStyle w:val="Compact"/>
        <w:numPr>
          <w:ilvl w:val="0"/>
          <w:numId w:val="1002"/>
        </w:numPr>
      </w:pPr>
      <w:r>
        <w:rPr>
          <w:b/>
          <w:bCs/>
        </w:rPr>
        <w:t xml:space="preserve">Depleted / Remediation</w:t>
      </w:r>
      <w:r>
        <w:t xml:space="preserve"> </w:t>
      </w:r>
      <w:r>
        <w:t xml:space="preserve">- protection mode; more training + less food makes it worse.</w:t>
      </w:r>
    </w:p>
    <w:p>
      <w:pPr>
        <w:pStyle w:val="Compact"/>
        <w:numPr>
          <w:ilvl w:val="0"/>
          <w:numId w:val="1002"/>
        </w:numPr>
      </w:pPr>
      <w:r>
        <w:rPr>
          <w:b/>
          <w:bCs/>
        </w:rPr>
        <w:t xml:space="preserve">Transitioning / Optimisation</w:t>
      </w:r>
      <w:r>
        <w:t xml:space="preserve"> </w:t>
      </w:r>
      <w:r>
        <w:t xml:space="preserve">- responding, needs directed load.</w:t>
      </w:r>
    </w:p>
    <w:p>
      <w:pPr>
        <w:pStyle w:val="Compact"/>
        <w:numPr>
          <w:ilvl w:val="0"/>
          <w:numId w:val="1002"/>
        </w:numPr>
      </w:pPr>
      <w:r>
        <w:rPr>
          <w:b/>
          <w:bCs/>
        </w:rPr>
        <w:t xml:space="preserve">Ready / Post-Optimisation</w:t>
      </w:r>
      <w:r>
        <w:t xml:space="preserve"> </w:t>
      </w:r>
      <w:r>
        <w:t xml:space="preserve">- can push.</w:t>
      </w:r>
    </w:p>
    <w:p>
      <w:pPr>
        <w:pStyle w:val="FirstParagraph"/>
      </w:pPr>
      <w:r>
        <w:t xml:space="preserve">Supporting assets: the</w:t>
      </w:r>
      <w:r>
        <w:t xml:space="preserve"> </w:t>
      </w:r>
      <w:r>
        <w:rPr>
          <w:b/>
          <w:bCs/>
        </w:rPr>
        <w:t xml:space="preserve">Body State Scorecard</w:t>
      </w:r>
      <w:r>
        <w:t xml:space="preserve"> </w:t>
      </w:r>
      <w:r>
        <w:t xml:space="preserve">(names state + pattern with a confidence tier), the</w:t>
      </w:r>
      <w:r>
        <w:t xml:space="preserve"> </w:t>
      </w:r>
      <w:r>
        <w:rPr>
          <w:b/>
          <w:bCs/>
        </w:rPr>
        <w:t xml:space="preserve">Fat Map</w:t>
      </w:r>
      <w:r>
        <w:t xml:space="preserve">, the</w:t>
      </w:r>
      <w:r>
        <w:t xml:space="preserve"> </w:t>
      </w:r>
      <w:r>
        <w:rPr>
          <w:b/>
          <w:bCs/>
        </w:rPr>
        <w:t xml:space="preserve">Six Pillars</w:t>
      </w:r>
      <w:r>
        <w:t xml:space="preserve">, the canonical patterns (Stress-Stored / Insulin-Drift / Estrogen-Shift / Androgen-Decline). Arc verbs:</w:t>
      </w:r>
      <w:r>
        <w:t xml:space="preserve"> </w:t>
      </w:r>
      <w:r>
        <w:rPr>
          <w:b/>
          <w:bCs/>
        </w:rPr>
        <w:t xml:space="preserve">Decode -&gt; Rewire -&gt; Rebuild</w:t>
      </w:r>
      <w:r>
        <w:t xml:space="preserve"> </w:t>
      </w:r>
      <w:r>
        <w:t xml:space="preserve">(baked into product names; never invent alternates).</w:t>
      </w:r>
    </w:p>
    <w:bookmarkEnd w:id="12"/>
    <w:bookmarkStart w:id="13" w:name="the-funnel-scorecard-first"/>
    <w:p>
      <w:pPr>
        <w:pStyle w:val="Heading2"/>
      </w:pPr>
      <w:r>
        <w:t xml:space="preserve">4. The funnel (scorecard-first)</w:t>
      </w:r>
    </w:p>
    <w:p>
      <w:pPr>
        <w:pStyle w:val="FirstParagraph"/>
      </w:pPr>
      <w:r>
        <w:t xml:space="preserve">Everything routes to the</w:t>
      </w:r>
      <w:r>
        <w:t xml:space="preserve"> </w:t>
      </w:r>
      <w:r>
        <w:rPr>
          <w:b/>
          <w:bCs/>
        </w:rPr>
        <w:t xml:space="preserve">Body State Scorecard</w:t>
      </w:r>
      <w:r>
        <w:t xml:space="preserve"> </w:t>
      </w:r>
      <w:r>
        <w:t xml:space="preserve">first - the free, no-email-until-result diagnostic that turns a stranger into a named, segmented lead. The ladder from there: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it is</w:t>
            </w:r>
          </w:p>
        </w:tc>
        <w:tc>
          <w:tcPr/>
          <w:p>
            <w:pPr>
              <w:pStyle w:val="Compact"/>
            </w:pPr>
            <w:r>
              <w:t xml:space="preserve">Price</w:t>
            </w:r>
          </w:p>
        </w:tc>
      </w:tr>
      <w:tr>
        <w:tc>
          <w:tcPr/>
          <w:p>
            <w:pPr>
              <w:pStyle w:val="Compact"/>
            </w:pPr>
            <w:r>
              <w:rPr>
                <w:b/>
                <w:bCs/>
              </w:rPr>
              <w:t xml:space="preserve">Body State Scorecard</w:t>
            </w:r>
          </w:p>
        </w:tc>
        <w:tc>
          <w:tcPr/>
          <w:p>
            <w:pPr>
              <w:pStyle w:val="Compact"/>
            </w:pPr>
            <w:r>
              <w:t xml:space="preserve">Free 2-minute diagnostic. Names your state + pattern. The universal front door.</w:t>
            </w:r>
          </w:p>
        </w:tc>
        <w:tc>
          <w:tcPr/>
          <w:p>
            <w:pPr>
              <w:pStyle w:val="Compact"/>
            </w:pPr>
            <w:r>
              <w:t xml:space="preserve">Free</w:t>
            </w:r>
          </w:p>
        </w:tc>
      </w:tr>
      <w:tr>
        <w:tc>
          <w:tcPr/>
          <w:p>
            <w:pPr>
              <w:pStyle w:val="Compact"/>
            </w:pPr>
            <w:r>
              <w:rPr>
                <w:b/>
                <w:bCs/>
              </w:rPr>
              <w:t xml:space="preserve">14-Day Body Decode Challenge</w:t>
            </w:r>
          </w:p>
        </w:tc>
        <w:tc>
          <w:tcPr/>
          <w:p>
            <w:pPr>
              <w:pStyle w:val="Compact"/>
            </w:pPr>
            <w:r>
              <w:t xml:space="preserve">Free 14-day challenge (Funnel B). Day-0 intake, in-portal experience, Day-14 reveal.</w:t>
            </w:r>
          </w:p>
        </w:tc>
        <w:tc>
          <w:tcPr/>
          <w:p>
            <w:pPr>
              <w:pStyle w:val="Compact"/>
            </w:pPr>
            <w:r>
              <w:t xml:space="preserve">Free</w:t>
            </w:r>
          </w:p>
        </w:tc>
      </w:tr>
      <w:tr>
        <w:tc>
          <w:tcPr/>
          <w:p>
            <w:pPr>
              <w:pStyle w:val="Compact"/>
            </w:pPr>
            <w:r>
              <w:rPr>
                <w:b/>
                <w:bCs/>
              </w:rPr>
              <w:t xml:space="preserve">The Blueprint</w:t>
            </w:r>
          </w:p>
        </w:tc>
        <w:tc>
          <w:tcPr/>
          <w:p>
            <w:pPr>
              <w:pStyle w:val="Compact"/>
            </w:pPr>
            <w:r>
              <w:t xml:space="preserve">The paid next step after the Challenge - your personalised plan off the read.</w:t>
            </w:r>
          </w:p>
        </w:tc>
        <w:tc>
          <w:tcPr/>
          <w:p>
            <w:pPr>
              <w:pStyle w:val="Compact"/>
            </w:pPr>
            <w:r>
              <w:t xml:space="preserve">$97</w:t>
            </w:r>
          </w:p>
        </w:tc>
      </w:tr>
      <w:tr>
        <w:tc>
          <w:tcPr/>
          <w:p>
            <w:pPr>
              <w:pStyle w:val="Compact"/>
            </w:pPr>
            <w:r>
              <w:rPr>
                <w:b/>
                <w:bCs/>
              </w:rPr>
              <w:t xml:space="preserve">Coaching / Membership</w:t>
            </w:r>
          </w:p>
        </w:tc>
        <w:tc>
          <w:tcPr/>
          <w:p>
            <w:pPr>
              <w:pStyle w:val="Compact"/>
            </w:pPr>
            <w:r>
              <w:t xml:space="preserve">Ongoing Performance Coaching + membership - the delivery arm the funnel feeds.</w:t>
            </w:r>
          </w:p>
        </w:tc>
        <w:tc>
          <w:tcPr/>
          <w:p>
            <w:pPr>
              <w:pStyle w:val="Compact"/>
            </w:pPr>
            <w:r>
              <w:t xml:space="preserve">Paid tiers</w:t>
            </w:r>
          </w:p>
        </w:tc>
      </w:tr>
    </w:tbl>
    <w:p>
      <w:pPr>
        <w:pStyle w:val="BodyText"/>
      </w:pPr>
      <w:r>
        <w:t xml:space="preserve">Two ad streams feed the top:</w:t>
      </w:r>
      <w:r>
        <w:t xml:space="preserve"> </w:t>
      </w:r>
      <w:r>
        <w:rPr>
          <w:b/>
          <w:bCs/>
        </w:rPr>
        <w:t xml:space="preserve">cold -&gt; Scorecard</w:t>
      </w:r>
      <w:r>
        <w:t xml:space="preserve"> </w:t>
      </w:r>
      <w:r>
        <w:t xml:space="preserve">(diagnosis-led) and</w:t>
      </w:r>
      <w:r>
        <w:t xml:space="preserve"> </w:t>
      </w:r>
      <w:r>
        <w:rPr>
          <w:b/>
          <w:bCs/>
        </w:rPr>
        <w:t xml:space="preserve">retargeting -&gt; Challenge + Membership</w:t>
      </w:r>
      <w:r>
        <w:t xml:space="preserve">. Local/warm can route straight to the Challenge. Promos always route to</w:t>
      </w:r>
      <w:r>
        <w:t xml:space="preserve"> </w:t>
      </w:r>
      <w:r>
        <w:rPr>
          <w:rStyle w:val="VerbatimChar"/>
        </w:rPr>
        <w:t xml:space="preserve">/scorecard?intent=challenge</w:t>
      </w:r>
      <w:r>
        <w:t xml:space="preserve">, never straight to a sales page. Reach is upstream of conversion - fix the earliest broken gate before blaming a caption.</w:t>
      </w:r>
    </w:p>
    <w:bookmarkEnd w:id="13"/>
    <w:bookmarkStart w:id="14" w:name="how-this-brand-relates-to-the-others"/>
    <w:p>
      <w:pPr>
        <w:pStyle w:val="Heading2"/>
      </w:pPr>
      <w:r>
        <w:t xml:space="preserve">5. How this brand relates to the others</w:t>
      </w:r>
    </w:p>
    <w:p>
      <w:pPr>
        <w:pStyle w:val="Compact"/>
        <w:numPr>
          <w:ilvl w:val="0"/>
          <w:numId w:val="1003"/>
        </w:numPr>
      </w:pPr>
      <w:r>
        <w:rPr>
          <w:b/>
          <w:bCs/>
        </w:rPr>
        <w:t xml:space="preserve">Body Recode (this doc)</w:t>
      </w:r>
      <w:r>
        <w:t xml:space="preserve"> </w:t>
      </w:r>
      <w:r>
        <w:t xml:space="preserve">= consumer demand. Fills the funnel and feeds coaching.</w:t>
      </w:r>
    </w:p>
    <w:p>
      <w:pPr>
        <w:pStyle w:val="Compact"/>
        <w:numPr>
          <w:ilvl w:val="0"/>
          <w:numId w:val="1003"/>
        </w:numPr>
      </w:pPr>
      <w:r>
        <w:rPr>
          <w:b/>
          <w:bCs/>
        </w:rPr>
        <w:t xml:space="preserve">Performance Coaching</w:t>
      </w:r>
      <w:r>
        <w:t xml:space="preserve"> </w:t>
      </w:r>
      <w:r>
        <w:t xml:space="preserve">= the delivery arm the funnel feeds (not separately marketed).</w:t>
      </w:r>
    </w:p>
    <w:p>
      <w:pPr>
        <w:pStyle w:val="Compact"/>
        <w:numPr>
          <w:ilvl w:val="0"/>
          <w:numId w:val="1003"/>
        </w:numPr>
      </w:pPr>
      <w:r>
        <w:rPr>
          <w:b/>
          <w:bCs/>
        </w:rPr>
        <w:t xml:space="preserve">The Collective</w:t>
      </w:r>
      <w:r>
        <w:t xml:space="preserve"> </w:t>
      </w:r>
      <w:r>
        <w:t xml:space="preserve">= the B2B licensing engine (</w:t>
      </w:r>
      <w:r>
        <w:t xml:space="preserve">“Powered by Body Recode”</w:t>
      </w:r>
      <w:r>
        <w:t xml:space="preserve">). Different audience (coaches), different channel (LinkedIn). Never mixed into consumer content.</w:t>
      </w:r>
    </w:p>
    <w:p>
      <w:pPr>
        <w:pStyle w:val="Compact"/>
        <w:numPr>
          <w:ilvl w:val="0"/>
          <w:numId w:val="1003"/>
        </w:numPr>
      </w:pPr>
      <w:r>
        <w:rPr>
          <w:b/>
          <w:bCs/>
        </w:rPr>
        <w:t xml:space="preserve">Personal brand (</w:t>
      </w:r>
      <w:r>
        <w:rPr>
          <w:rStyle w:val="VerbatimChar"/>
          <w:b/>
          <w:bCs/>
        </w:rPr>
        <w:t xml:space="preserve">@kade_dunstone_</w:t>
      </w:r>
      <w:r>
        <w:rPr>
          <w:b/>
          <w:bCs/>
        </w:rPr>
        <w:t xml:space="preserve">)</w:t>
      </w:r>
      <w:r>
        <w:t xml:space="preserve"> </w:t>
      </w:r>
      <w:r>
        <w:t xml:space="preserve">= Kade’s first-person voice; sends warm audience toward Body Recode but keeps its own pillars.</w:t>
      </w:r>
    </w:p>
    <w:p>
      <w:r>
        <w:pict>
          <v:rect style="width:0;height:1.5pt" o:hralign="center" o:hrstd="t" o:hr="t"/>
        </w:pict>
      </w:r>
    </w:p>
    <w:bookmarkEnd w:id="14"/>
    <w:bookmarkEnd w:id="15"/>
    <w:bookmarkStart w:id="26" w:name="part-ii---the-content-engine-how"/>
    <w:p>
      <w:pPr>
        <w:pStyle w:val="Heading1"/>
      </w:pPr>
      <w:r>
        <w:t xml:space="preserve">PART II - THE CONTENT ENGINE (how)</w:t>
      </w:r>
    </w:p>
    <w:bookmarkStart w:id="16" w:name="the-one-shift"/>
    <w:p>
      <w:pPr>
        <w:pStyle w:val="Heading2"/>
      </w:pPr>
      <w:r>
        <w:t xml:space="preserve">6. The one shift</w:t>
      </w:r>
    </w:p>
    <w:p>
      <w:pPr>
        <w:pStyle w:val="FirstParagraph"/>
      </w:pPr>
      <w:r>
        <w:rPr>
          <w:b/>
          <w:bCs/>
        </w:rPr>
        <w:t xml:space="preserve">Stop teaching. Start reading.</w:t>
      </w:r>
      <w:r>
        <w:t xml:space="preserve"> </w:t>
      </w:r>
      <w:r>
        <w:t xml:space="preserve">Engagement was low because the content taught, and teaching earns respect and gets scrolled past. Information travels in the head; self-recognition travels in the gut, and the gut taps the comment button. Every post does one of three things: makes someone</w:t>
      </w:r>
      <w:r>
        <w:t xml:space="preserve"> </w:t>
      </w:r>
      <w:r>
        <w:rPr>
          <w:i/>
          <w:iCs/>
        </w:rPr>
        <w:t xml:space="preserve">feel seen</w:t>
      </w:r>
      <w:r>
        <w:t xml:space="preserve">, proves</w:t>
      </w:r>
      <w:r>
        <w:t xml:space="preserve"> </w:t>
      </w:r>
      <w:r>
        <w:rPr>
          <w:i/>
          <w:iCs/>
        </w:rPr>
        <w:t xml:space="preserve">you can read them</w:t>
      </w:r>
      <w:r>
        <w:t xml:space="preserve">, or gives them a</w:t>
      </w:r>
      <w:r>
        <w:t xml:space="preserve"> </w:t>
      </w:r>
      <w:r>
        <w:rPr>
          <w:i/>
          <w:iCs/>
        </w:rPr>
        <w:t xml:space="preserve">result about themselves</w:t>
      </w:r>
      <w:r>
        <w:t xml:space="preserve">. If a post only explains a concept, it doesn’t ship. This is the same</w:t>
      </w:r>
      <w:r>
        <w:t xml:space="preserve"> </w:t>
      </w:r>
      <w:r>
        <w:t xml:space="preserve">“interpretation before prescription”</w:t>
      </w:r>
      <w:r>
        <w:t xml:space="preserve"> </w:t>
      </w:r>
      <w:r>
        <w:t xml:space="preserve">idea from section 1, turned into content.</w:t>
      </w:r>
    </w:p>
    <w:bookmarkEnd w:id="16"/>
    <w:bookmarkStart w:id="17" w:name="three-writing-rules-non-negotiable"/>
    <w:p>
      <w:pPr>
        <w:pStyle w:val="Heading2"/>
      </w:pPr>
      <w:r>
        <w:t xml:space="preserve">7. Three writing rules (non-negotiable)</w:t>
      </w:r>
    </w:p>
    <w:p>
      <w:pPr>
        <w:pStyle w:val="Compact"/>
        <w:numPr>
          <w:ilvl w:val="0"/>
          <w:numId w:val="1004"/>
        </w:numPr>
      </w:pPr>
      <w:r>
        <w:rPr>
          <w:b/>
          <w:bCs/>
        </w:rPr>
        <w:t xml:space="preserve">Scenarios over concepts.</w:t>
      </w:r>
      <w:r>
        <w:t xml:space="preserve"> </w:t>
      </w:r>
      <w:r>
        <w:t xml:space="preserve">A specific person in a specific moment.</w:t>
      </w:r>
      <w:r>
        <w:t xml:space="preserve"> </w:t>
      </w:r>
      <w:r>
        <w:t xml:space="preserve">“You’re 42, training five mornings, cut the wine, scale hasn’t moved in eight months”</w:t>
      </w:r>
      <w:r>
        <w:t xml:space="preserve"> </w:t>
      </w:r>
      <w:r>
        <w:t xml:space="preserve">beats</w:t>
      </w:r>
      <w:r>
        <w:t xml:space="preserve"> </w:t>
      </w:r>
      <w:r>
        <w:t xml:space="preserve">“your body may be depleted”</w:t>
      </w:r>
      <w:r>
        <w:t xml:space="preserve"> </w:t>
      </w:r>
      <w:r>
        <w:t xml:space="preserve">every time.</w:t>
      </w:r>
    </w:p>
    <w:p>
      <w:pPr>
        <w:pStyle w:val="Compact"/>
        <w:numPr>
          <w:ilvl w:val="0"/>
          <w:numId w:val="1004"/>
        </w:numPr>
      </w:pPr>
      <w:r>
        <w:rPr>
          <w:b/>
          <w:bCs/>
        </w:rPr>
        <w:t xml:space="preserve">Their words, not ours.</w:t>
      </w:r>
      <w:r>
        <w:t xml:space="preserve"> </w:t>
      </w:r>
      <w:r>
        <w:t xml:space="preserve">Open with the exact phrases people write in their scorecard answers and DMs. Sound like the voice already in their head. Keep a swipe file of real lines and pull from it.</w:t>
      </w:r>
    </w:p>
    <w:p>
      <w:pPr>
        <w:pStyle w:val="Compact"/>
        <w:numPr>
          <w:ilvl w:val="0"/>
          <w:numId w:val="1004"/>
        </w:numPr>
      </w:pPr>
      <w:r>
        <w:rPr>
          <w:b/>
          <w:bCs/>
        </w:rPr>
        <w:t xml:space="preserve">Split the job.</w:t>
      </w:r>
      <w:r>
        <w:t xml:space="preserve"> </w:t>
      </w:r>
      <w:r>
        <w:t xml:space="preserve">Some posts earn comments and saves (pure value, end on a question, no link). Others drive the click (scorecard). Never ask one post to do both - that’s why they currently land neither.</w:t>
      </w:r>
    </w:p>
    <w:bookmarkEnd w:id="17"/>
    <w:bookmarkStart w:id="18" w:name="pillars-x-formats-themes-meet-shows"/>
    <w:p>
      <w:pPr>
        <w:pStyle w:val="Heading2"/>
      </w:pPr>
      <w:r>
        <w:t xml:space="preserve">8. Pillars x formats (themes meet shows)</w:t>
      </w:r>
    </w:p>
    <w:p>
      <w:pPr>
        <w:pStyle w:val="FirstParagraph"/>
      </w:pPr>
      <w:r>
        <w:t xml:space="preserve">The</w:t>
      </w:r>
      <w:r>
        <w:t xml:space="preserve"> </w:t>
      </w:r>
      <w:r>
        <w:rPr>
          <w:b/>
          <w:bCs/>
        </w:rPr>
        <w:t xml:space="preserve">pillars</w:t>
      </w:r>
      <w:r>
        <w:t xml:space="preserve"> </w:t>
      </w:r>
      <w:r>
        <w:t xml:space="preserve">are the themes; the</w:t>
      </w:r>
      <w:r>
        <w:t xml:space="preserve"> </w:t>
      </w:r>
      <w:r>
        <w:rPr>
          <w:b/>
          <w:bCs/>
        </w:rPr>
        <w:t xml:space="preserve">signature formats</w:t>
      </w:r>
      <w:r>
        <w:t xml:space="preserve"> </w:t>
      </w:r>
      <w:r>
        <w:t xml:space="preserve">are the repeatable shows that deliver them. Run the formats until the audience knows them on sight.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Pillar (theme)</w:t>
            </w:r>
          </w:p>
        </w:tc>
        <w:tc>
          <w:tcPr/>
          <w:p>
            <w:pPr>
              <w:pStyle w:val="Compact"/>
            </w:pPr>
            <w:r>
              <w:t xml:space="preserve">Delivered by these formats</w:t>
            </w:r>
          </w:p>
        </w:tc>
      </w:tr>
      <w:tr>
        <w:tc>
          <w:tcPr/>
          <w:p>
            <w:pPr>
              <w:pStyle w:val="Compact"/>
            </w:pPr>
            <w:r>
              <w:rPr>
                <w:b/>
                <w:bCs/>
              </w:rPr>
              <w:t xml:space="preserve">Name the Feeling</w:t>
            </w:r>
            <w:r>
              <w:t xml:space="preserve"> </w:t>
            </w:r>
            <w:r>
              <w:t xml:space="preserve">(the stuck experience)</w:t>
            </w:r>
          </w:p>
        </w:tc>
        <w:tc>
          <w:tcPr/>
          <w:p>
            <w:pPr>
              <w:pStyle w:val="Compact"/>
            </w:pPr>
            <w:r>
              <w:t xml:space="preserve">The Scenario · The Prediction Flex</w:t>
            </w:r>
          </w:p>
        </w:tc>
      </w:tr>
      <w:tr>
        <w:tc>
          <w:tcPr/>
          <w:p>
            <w:pPr>
              <w:pStyle w:val="Compact"/>
            </w:pPr>
            <w:r>
              <w:rPr>
                <w:b/>
                <w:bCs/>
              </w:rPr>
              <w:t xml:space="preserve">Read Before Rx</w:t>
            </w:r>
            <w:r>
              <w:t xml:space="preserve"> </w:t>
            </w:r>
            <w:r>
              <w:t xml:space="preserve">(interpretation over generic plans)</w:t>
            </w:r>
          </w:p>
        </w:tc>
        <w:tc>
          <w:tcPr/>
          <w:p>
            <w:pPr>
              <w:pStyle w:val="Compact"/>
            </w:pPr>
            <w:r>
              <w:t xml:space="preserve">The Read · The Autopsy</w:t>
            </w:r>
          </w:p>
        </w:tc>
      </w:tr>
      <w:tr>
        <w:tc>
          <w:tcPr/>
          <w:p>
            <w:pPr>
              <w:pStyle w:val="Compact"/>
            </w:pPr>
            <w:r>
              <w:rPr>
                <w:b/>
                <w:bCs/>
              </w:rPr>
              <w:t xml:space="preserve">The Three States</w:t>
            </w:r>
            <w:r>
              <w:t xml:space="preserve"> </w:t>
            </w:r>
            <w:r>
              <w:t xml:space="preserve">(Depleted / Transitioning / Ready)</w:t>
            </w:r>
          </w:p>
        </w:tc>
        <w:tc>
          <w:tcPr/>
          <w:p>
            <w:pPr>
              <w:pStyle w:val="Compact"/>
            </w:pPr>
            <w:r>
              <w:t xml:space="preserve">The Read · What Your ___ Says</w:t>
            </w:r>
          </w:p>
        </w:tc>
      </w:tr>
      <w:tr>
        <w:tc>
          <w:tcPr/>
          <w:p>
            <w:pPr>
              <w:pStyle w:val="Compact"/>
            </w:pPr>
            <w:r>
              <w:rPr>
                <w:b/>
                <w:bCs/>
              </w:rPr>
              <w:t xml:space="preserve">Proof &amp; Pattern</w:t>
            </w:r>
            <w:r>
              <w:t xml:space="preserve"> </w:t>
            </w:r>
            <w:r>
              <w:t xml:space="preserve">(it works, here’s the evidence)</w:t>
            </w:r>
          </w:p>
        </w:tc>
        <w:tc>
          <w:tcPr/>
          <w:p>
            <w:pPr>
              <w:pStyle w:val="Compact"/>
            </w:pPr>
            <w:r>
              <w:t xml:space="preserve">Receipts of the Read · State of the Data · React to DMs</w:t>
            </w:r>
          </w:p>
        </w:tc>
      </w:tr>
      <w:tr>
        <w:tc>
          <w:tcPr/>
          <w:p>
            <w:pPr>
              <w:pStyle w:val="Compact"/>
            </w:pPr>
            <w:r>
              <w:rPr>
                <w:b/>
                <w:bCs/>
              </w:rPr>
              <w:t xml:space="preserve">Take the Scorecard</w:t>
            </w:r>
            <w:r>
              <w:t xml:space="preserve"> </w:t>
            </w:r>
            <w:r>
              <w:t xml:space="preserve">(the CTA)</w:t>
            </w:r>
          </w:p>
        </w:tc>
        <w:tc>
          <w:tcPr/>
          <w:p>
            <w:pPr>
              <w:pStyle w:val="Compact"/>
            </w:pPr>
            <w:r>
              <w:t xml:space="preserve">Comment-to-DM personalised read</w:t>
            </w:r>
          </w:p>
        </w:tc>
      </w:tr>
    </w:tbl>
    <w:p>
      <w:pPr>
        <w:pStyle w:val="BodyText"/>
      </w:pPr>
      <w:r>
        <w:rPr>
          <w:b/>
          <w:bCs/>
        </w:rPr>
        <w:t xml:space="preserve">The formats: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Format</w:t>
            </w:r>
          </w:p>
        </w:tc>
        <w:tc>
          <w:tcPr/>
          <w:p>
            <w:pPr>
              <w:pStyle w:val="Compact"/>
            </w:pPr>
            <w:r>
              <w:t xml:space="preserve">What it is</w:t>
            </w:r>
          </w:p>
        </w:tc>
        <w:tc>
          <w:tcPr/>
          <w:p>
            <w:pPr>
              <w:pStyle w:val="Compact"/>
            </w:pPr>
            <w:r>
              <w:t xml:space="preserve">Job</w:t>
            </w:r>
          </w:p>
        </w:tc>
        <w:tc>
          <w:tcPr/>
          <w:p>
            <w:pPr>
              <w:pStyle w:val="Compact"/>
            </w:pPr>
            <w:r>
              <w:t xml:space="preserve">Medium</w:t>
            </w:r>
          </w:p>
        </w:tc>
      </w:tr>
      <w:tr>
        <w:tc>
          <w:tcPr/>
          <w:p>
            <w:pPr>
              <w:pStyle w:val="Compact"/>
            </w:pPr>
            <w:r>
              <w:rPr>
                <w:b/>
                <w:bCs/>
              </w:rPr>
              <w:t xml:space="preserve">The Read</w:t>
            </w:r>
          </w:p>
        </w:tc>
        <w:tc>
          <w:tcPr/>
          <w:p>
            <w:pPr>
              <w:pStyle w:val="Compact"/>
            </w:pPr>
            <w:r>
              <w:t xml:space="preserve">Public live diagnosis:</w:t>
            </w:r>
            <w:r>
              <w:t xml:space="preserve"> </w:t>
            </w:r>
            <w:r>
              <w:t xml:space="preserve">“Drop your 3 symptoms, I’ll name your state.”</w:t>
            </w:r>
          </w:p>
        </w:tc>
        <w:tc>
          <w:tcPr/>
          <w:p>
            <w:pPr>
              <w:pStyle w:val="Compact"/>
            </w:pPr>
            <w:r>
              <w:t xml:space="preserve">Engagement + demo</w:t>
            </w:r>
          </w:p>
        </w:tc>
        <w:tc>
          <w:tcPr/>
          <w:p>
            <w:pPr>
              <w:pStyle w:val="Compact"/>
            </w:pPr>
            <w:r>
              <w:t xml:space="preserve">Reel / carousel</w:t>
            </w:r>
          </w:p>
        </w:tc>
      </w:tr>
      <w:tr>
        <w:tc>
          <w:tcPr/>
          <w:p>
            <w:pPr>
              <w:pStyle w:val="Compact"/>
            </w:pPr>
            <w:r>
              <w:rPr>
                <w:b/>
                <w:bCs/>
              </w:rPr>
              <w:t xml:space="preserve">What Your ___ Says</w:t>
            </w:r>
          </w:p>
        </w:tc>
        <w:tc>
          <w:tcPr/>
          <w:p>
            <w:pPr>
              <w:pStyle w:val="Compact"/>
            </w:pPr>
            <w:r>
              <w:t xml:space="preserve">Bite-size diagnostic: cravings, 3pm crash, Sunday mood, training response</w:t>
            </w:r>
          </w:p>
        </w:tc>
        <w:tc>
          <w:tcPr/>
          <w:p>
            <w:pPr>
              <w:pStyle w:val="Compact"/>
            </w:pPr>
            <w:r>
              <w:t xml:space="preserve">Reach + framework</w:t>
            </w:r>
          </w:p>
        </w:tc>
        <w:tc>
          <w:tcPr/>
          <w:p>
            <w:pPr>
              <w:pStyle w:val="Compact"/>
            </w:pPr>
            <w:r>
              <w:t xml:space="preserve">Carousel</w:t>
            </w:r>
          </w:p>
        </w:tc>
      </w:tr>
      <w:tr>
        <w:tc>
          <w:tcPr/>
          <w:p>
            <w:pPr>
              <w:pStyle w:val="Compact"/>
            </w:pPr>
            <w:r>
              <w:rPr>
                <w:b/>
                <w:bCs/>
              </w:rPr>
              <w:t xml:space="preserve">The Prediction Flex</w:t>
            </w:r>
          </w:p>
        </w:tc>
        <w:tc>
          <w:tcPr/>
          <w:p>
            <w:pPr>
              <w:pStyle w:val="Compact"/>
            </w:pPr>
            <w:r>
              <w:t xml:space="preserve">Nail someone from almost nothing</w:t>
            </w:r>
          </w:p>
        </w:tc>
        <w:tc>
          <w:tcPr/>
          <w:p>
            <w:pPr>
              <w:pStyle w:val="Compact"/>
            </w:pPr>
            <w:r>
              <w:t xml:space="preserve">Shares (uncanny)</w:t>
            </w:r>
          </w:p>
        </w:tc>
        <w:tc>
          <w:tcPr/>
          <w:p>
            <w:pPr>
              <w:pStyle w:val="Compact"/>
            </w:pPr>
            <w:r>
              <w:t xml:space="preserve">Reel</w:t>
            </w:r>
          </w:p>
        </w:tc>
      </w:tr>
      <w:tr>
        <w:tc>
          <w:tcPr/>
          <w:p>
            <w:pPr>
              <w:pStyle w:val="Compact"/>
            </w:pPr>
            <w:r>
              <w:rPr>
                <w:b/>
                <w:bCs/>
              </w:rPr>
              <w:t xml:space="preserve">Receipts of the Read</w:t>
            </w:r>
          </w:p>
        </w:tc>
        <w:tc>
          <w:tcPr/>
          <w:p>
            <w:pPr>
              <w:pStyle w:val="Compact"/>
            </w:pPr>
            <w:r>
              <w:t xml:space="preserve">Screenshots of</w:t>
            </w:r>
            <w:r>
              <w:t xml:space="preserve"> </w:t>
            </w:r>
            <w:r>
              <w:t xml:space="preserve">“that’s exactly what’s happening”</w:t>
            </w:r>
            <w:r>
              <w:t xml:space="preserve">, not before/afters</w:t>
            </w:r>
          </w:p>
        </w:tc>
        <w:tc>
          <w:tcPr/>
          <w:p>
            <w:pPr>
              <w:pStyle w:val="Compact"/>
            </w:pPr>
            <w:r>
              <w:t xml:space="preserve">Proof of interpretation</w:t>
            </w:r>
          </w:p>
        </w:tc>
        <w:tc>
          <w:tcPr/>
          <w:p>
            <w:pPr>
              <w:pStyle w:val="Compact"/>
            </w:pPr>
            <w:r>
              <w:t xml:space="preserve">Static / carousel</w:t>
            </w:r>
          </w:p>
        </w:tc>
      </w:tr>
      <w:tr>
        <w:tc>
          <w:tcPr/>
          <w:p>
            <w:pPr>
              <w:pStyle w:val="Compact"/>
            </w:pPr>
            <w:r>
              <w:rPr>
                <w:b/>
                <w:bCs/>
              </w:rPr>
              <w:t xml:space="preserve">React to DMs</w:t>
            </w:r>
          </w:p>
        </w:tc>
        <w:tc>
          <w:tcPr/>
          <w:p>
            <w:pPr>
              <w:pStyle w:val="Compact"/>
            </w:pPr>
            <w:r>
              <w:t xml:space="preserve">Face-to-camera read of an anonymised message</w:t>
            </w:r>
          </w:p>
        </w:tc>
        <w:tc>
          <w:tcPr/>
          <w:p>
            <w:pPr>
              <w:pStyle w:val="Compact"/>
            </w:pPr>
            <w:r>
              <w:t xml:space="preserve">Trust</w:t>
            </w:r>
          </w:p>
        </w:tc>
        <w:tc>
          <w:tcPr/>
          <w:p>
            <w:pPr>
              <w:pStyle w:val="Compact"/>
            </w:pPr>
            <w:r>
              <w:t xml:space="preserve">Reel</w:t>
            </w:r>
          </w:p>
        </w:tc>
      </w:tr>
      <w:tr>
        <w:tc>
          <w:tcPr/>
          <w:p>
            <w:pPr>
              <w:pStyle w:val="Compact"/>
            </w:pPr>
            <w:r>
              <w:rPr>
                <w:b/>
                <w:bCs/>
              </w:rPr>
              <w:t xml:space="preserve">The Autopsy</w:t>
            </w:r>
          </w:p>
        </w:tc>
        <w:tc>
          <w:tcPr/>
          <w:p>
            <w:pPr>
              <w:pStyle w:val="Compact"/>
            </w:pPr>
            <w:r>
              <w:t xml:space="preserve">Calmly dismantle a viral piece of wrong advice for a depleted body</w:t>
            </w:r>
          </w:p>
        </w:tc>
        <w:tc>
          <w:tcPr/>
          <w:p>
            <w:pPr>
              <w:pStyle w:val="Compact"/>
            </w:pPr>
            <w:r>
              <w:t xml:space="preserve">Borrowed reach + authority</w:t>
            </w:r>
          </w:p>
        </w:tc>
        <w:tc>
          <w:tcPr/>
          <w:p>
            <w:pPr>
              <w:pStyle w:val="Compact"/>
            </w:pPr>
            <w:r>
              <w:t xml:space="preserve">Reel</w:t>
            </w:r>
          </w:p>
        </w:tc>
      </w:tr>
      <w:tr>
        <w:tc>
          <w:tcPr/>
          <w:p>
            <w:pPr>
              <w:pStyle w:val="Compact"/>
            </w:pPr>
            <w:r>
              <w:rPr>
                <w:b/>
                <w:bCs/>
              </w:rPr>
              <w:t xml:space="preserve">State of the Data</w:t>
            </w:r>
          </w:p>
        </w:tc>
        <w:tc>
          <w:tcPr/>
          <w:p>
            <w:pPr>
              <w:pStyle w:val="Compact"/>
            </w:pPr>
            <w:r>
              <w:t xml:space="preserve">Aggregate scorecard patterns nobody else has</w:t>
            </w:r>
          </w:p>
        </w:tc>
        <w:tc>
          <w:tcPr/>
          <w:p>
            <w:pPr>
              <w:pStyle w:val="Compact"/>
            </w:pPr>
            <w:r>
              <w:t xml:space="preserve">Authority + un-copyable</w:t>
            </w:r>
          </w:p>
        </w:tc>
        <w:tc>
          <w:tcPr/>
          <w:p>
            <w:pPr>
              <w:pStyle w:val="Compact"/>
            </w:pPr>
            <w:r>
              <w:t xml:space="preserve">Carousel</w:t>
            </w:r>
          </w:p>
        </w:tc>
      </w:tr>
      <w:tr>
        <w:tc>
          <w:tcPr/>
          <w:p>
            <w:pPr>
              <w:pStyle w:val="Compact"/>
            </w:pPr>
            <w:r>
              <w:rPr>
                <w:b/>
                <w:bCs/>
              </w:rPr>
              <w:t xml:space="preserve">The Scenario</w:t>
            </w:r>
          </w:p>
        </w:tc>
        <w:tc>
          <w:tcPr/>
          <w:p>
            <w:pPr>
              <w:pStyle w:val="Compact"/>
            </w:pPr>
            <w:r>
              <w:t xml:space="preserve">Named-character self-recognition post</w:t>
            </w:r>
          </w:p>
        </w:tc>
        <w:tc>
          <w:tcPr/>
          <w:p>
            <w:pPr>
              <w:pStyle w:val="Compact"/>
            </w:pPr>
            <w:r>
              <w:t xml:space="preserve">Engagement</w:t>
            </w:r>
          </w:p>
        </w:tc>
        <w:tc>
          <w:tcPr/>
          <w:p>
            <w:pPr>
              <w:pStyle w:val="Compact"/>
            </w:pPr>
            <w:r>
              <w:t xml:space="preserve">Static / carousel</w:t>
            </w:r>
          </w:p>
        </w:tc>
      </w:tr>
    </w:tbl>
    <w:bookmarkEnd w:id="18"/>
    <w:bookmarkStart w:id="19" w:name="the-enemy"/>
    <w:p>
      <w:pPr>
        <w:pStyle w:val="Heading2"/>
      </w:pPr>
      <w:r>
        <w:t xml:space="preserve">9. The enemy</w:t>
      </w:r>
    </w:p>
    <w:p>
      <w:pPr>
        <w:pStyle w:val="FirstParagraph"/>
      </w:pPr>
      <w:r>
        <w:t xml:space="preserve">Give people something to be against: the</w:t>
      </w:r>
      <w:r>
        <w:t xml:space="preserve"> </w:t>
      </w:r>
      <w:r>
        <w:rPr>
          <w:b/>
          <w:bCs/>
        </w:rPr>
        <w:t xml:space="preserve">eat-less-move-more machine.</w:t>
      </w:r>
      <w:r>
        <w:t xml:space="preserve"> </w:t>
      </w:r>
      <w:r>
        <w:t xml:space="preserve">Protocol without interpretation. A brand with an enemy builds a movement, not an audience - people share what they’re angry about, and being the calm expert who defends them is a magnetic position.</w:t>
      </w:r>
    </w:p>
    <w:bookmarkEnd w:id="19"/>
    <w:bookmarkStart w:id="20" w:name="the-lead-mechanic-comment-to-dm-upgraded"/>
    <w:p>
      <w:pPr>
        <w:pStyle w:val="Heading2"/>
      </w:pPr>
      <w:r>
        <w:t xml:space="preserve">10. The lead mechanic (comment-to-DM, upgraded)</w:t>
      </w:r>
    </w:p>
    <w:p>
      <w:pPr>
        <w:pStyle w:val="FirstParagraph"/>
      </w:pPr>
      <w:r>
        <w:t xml:space="preserve">The giveaway is</w:t>
      </w:r>
      <w:r>
        <w:t xml:space="preserve"> </w:t>
      </w:r>
      <w:r>
        <w:rPr>
          <w:b/>
          <w:bCs/>
        </w:rPr>
        <w:t xml:space="preserve">a personalised micro-read, not a PDF.</w:t>
      </w:r>
      <w:r>
        <w:t xml:space="preserve"> </w:t>
      </w:r>
      <w:r>
        <w:t xml:space="preserve">Comment the keyword -&gt; the DM asks 2-3 quick questions -&gt; it hands back their likely pattern, the one reason it’s happening, and the single thing to change first, then invites them to the scorecard for the full read. ManyChat delivers it (it has Meta’s approved messaging access, so it sidesteps the app-review wall). The branded PDF becomes the tailored leave-behind. Keyword + copy spec:</w:t>
      </w:r>
      <w:r>
        <w:t xml:space="preserve"> </w:t>
      </w:r>
      <w:r>
        <w:rPr>
          <w:rStyle w:val="VerbatimChar"/>
        </w:rPr>
        <w:t xml:space="preserve">comment-to-dm-asset-map-v1.md</w:t>
      </w:r>
      <w:r>
        <w:t xml:space="preserve">. Cap at 1-2 comment-to-DM posts a week, always on a scenario hook.</w:t>
      </w:r>
    </w:p>
    <w:bookmarkEnd w:id="20"/>
    <w:bookmarkStart w:id="21" w:name="channels-cadence-weekly-rhythm"/>
    <w:p>
      <w:pPr>
        <w:pStyle w:val="Heading2"/>
      </w:pPr>
      <w:r>
        <w:t xml:space="preserve">11. Channels, cadence &amp; weekly rhythm</w:t>
      </w:r>
    </w:p>
    <w:p>
      <w:pPr>
        <w:pStyle w:val="Compact"/>
        <w:numPr>
          <w:ilvl w:val="0"/>
          <w:numId w:val="1005"/>
        </w:numPr>
      </w:pPr>
      <w:r>
        <w:rPr>
          <w:b/>
          <w:bCs/>
        </w:rPr>
        <w:t xml:space="preserve">Instagram</w:t>
      </w:r>
      <w:r>
        <w:rPr>
          <w:b/>
          <w:bCs/>
        </w:rPr>
        <w:t xml:space="preserve"> </w:t>
      </w:r>
      <w:r>
        <w:rPr>
          <w:rStyle w:val="VerbatimChar"/>
          <w:b/>
          <w:bCs/>
        </w:rPr>
        <w:t xml:space="preserve">@body_recode_</w:t>
      </w:r>
      <w:r>
        <w:rPr>
          <w:b/>
          <w:bCs/>
        </w:rPr>
        <w:t xml:space="preserve"> </w:t>
      </w:r>
      <w:r>
        <w:rPr>
          <w:b/>
          <w:bCs/>
        </w:rPr>
        <w:t xml:space="preserve">- primary.</w:t>
      </w:r>
      <w:r>
        <w:t xml:space="preserve"> </w:t>
      </w:r>
      <w:r>
        <w:t xml:space="preserve">5x/week.</w:t>
      </w:r>
      <w:r>
        <w:t xml:space="preserve"> </w:t>
      </w:r>
      <w:r>
        <w:rPr>
          <w:b/>
          <w:bCs/>
        </w:rPr>
        <w:t xml:space="preserve">Cold-paid (Meta):</w:t>
      </w:r>
      <w:r>
        <w:t xml:space="preserve"> </w:t>
      </w:r>
      <w:r>
        <w:t xml:space="preserve">statics only (no reels/video), optimised for the</w:t>
      </w:r>
      <w:r>
        <w:t xml:space="preserve"> </w:t>
      </w:r>
      <w:r>
        <w:rPr>
          <w:rStyle w:val="VerbatimChar"/>
        </w:rPr>
        <w:t xml:space="preserve">Lead</w:t>
      </w:r>
      <w:r>
        <w:t xml:space="preserve"> </w:t>
      </w:r>
      <w:r>
        <w:t xml:space="preserve">event, budget ramps deliberately.</w:t>
      </w:r>
      <w:r>
        <w:t xml:space="preserve"> </w:t>
      </w:r>
      <w:r>
        <w:rPr>
          <w:b/>
          <w:bCs/>
        </w:rPr>
        <w:t xml:space="preserve">Bio/links -&gt; Scorecard.</w:t>
      </w:r>
      <w:r>
        <w:t xml:space="preserve"> </w:t>
      </w:r>
      <w:r>
        <w:rPr>
          <w:b/>
          <w:bCs/>
        </w:rPr>
        <w:t xml:space="preserve">Email:</w:t>
      </w:r>
      <w:r>
        <w:t xml:space="preserve"> </w:t>
      </w:r>
      <w:r>
        <w:t xml:space="preserve">post-scorecard nurture, Challenge sequence, Blueprint CTA, weekly check-ins.</w:t>
      </w:r>
    </w:p>
    <w:p>
      <w:pPr>
        <w:pStyle w:val="FirstParagraph"/>
      </w:pPr>
      <w:r>
        <w:t xml:space="preserve">Starting weekly grid (E = engagement-first, no link; C = click/lead):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Format</w:t>
            </w:r>
          </w:p>
        </w:tc>
        <w:tc>
          <w:tcPr/>
          <w:p>
            <w:pPr>
              <w:pStyle w:val="Compact"/>
            </w:pPr>
            <w:r>
              <w:t xml:space="preserve">Job</w:t>
            </w:r>
          </w:p>
        </w:tc>
        <w:tc>
          <w:tcPr/>
          <w:p>
            <w:pPr>
              <w:pStyle w:val="Compact"/>
            </w:pPr>
            <w:r>
              <w:t xml:space="preserve">Medium</w:t>
            </w:r>
          </w:p>
        </w:tc>
      </w:tr>
      <w:tr>
        <w:tc>
          <w:tcPr/>
          <w:p>
            <w:pPr>
              <w:pStyle w:val="Compact"/>
            </w:pPr>
            <w:r>
              <w:t xml:space="preserve">Mon</w:t>
            </w:r>
          </w:p>
        </w:tc>
        <w:tc>
          <w:tcPr/>
          <w:p>
            <w:pPr>
              <w:pStyle w:val="Compact"/>
            </w:pPr>
            <w:r>
              <w:rPr>
                <w:b/>
                <w:bCs/>
              </w:rPr>
              <w:t xml:space="preserve">The Read</w:t>
            </w:r>
          </w:p>
        </w:tc>
        <w:tc>
          <w:tcPr/>
          <w:p>
            <w:pPr>
              <w:pStyle w:val="Compact"/>
            </w:pPr>
            <w:r>
              <w:t xml:space="preserve">E</w:t>
            </w:r>
          </w:p>
        </w:tc>
        <w:tc>
          <w:tcPr/>
          <w:p>
            <w:pPr>
              <w:pStyle w:val="Compact"/>
            </w:pPr>
            <w:r>
              <w:t xml:space="preserve">Reel / carousel</w:t>
            </w:r>
          </w:p>
        </w:tc>
      </w:tr>
      <w:tr>
        <w:tc>
          <w:tcPr/>
          <w:p>
            <w:pPr>
              <w:pStyle w:val="Compact"/>
            </w:pPr>
            <w:r>
              <w:t xml:space="preserve">Tue</w:t>
            </w:r>
          </w:p>
        </w:tc>
        <w:tc>
          <w:tcPr/>
          <w:p>
            <w:pPr>
              <w:pStyle w:val="Compact"/>
            </w:pPr>
            <w:r>
              <w:rPr>
                <w:b/>
                <w:bCs/>
              </w:rPr>
              <w:t xml:space="preserve">What Your ___ Says</w:t>
            </w:r>
          </w:p>
        </w:tc>
        <w:tc>
          <w:tcPr/>
          <w:p>
            <w:pPr>
              <w:pStyle w:val="Compact"/>
            </w:pPr>
            <w:r>
              <w:t xml:space="preserve">E</w:t>
            </w:r>
          </w:p>
        </w:tc>
        <w:tc>
          <w:tcPr/>
          <w:p>
            <w:pPr>
              <w:pStyle w:val="Compact"/>
            </w:pPr>
            <w:r>
              <w:t xml:space="preserve">Carousel</w:t>
            </w:r>
          </w:p>
        </w:tc>
      </w:tr>
      <w:tr>
        <w:tc>
          <w:tcPr/>
          <w:p>
            <w:pPr>
              <w:pStyle w:val="Compact"/>
            </w:pPr>
            <w:r>
              <w:t xml:space="preserve">Wed</w:t>
            </w:r>
          </w:p>
        </w:tc>
        <w:tc>
          <w:tcPr/>
          <w:p>
            <w:pPr>
              <w:pStyle w:val="Compact"/>
            </w:pPr>
            <w:r>
              <w:rPr>
                <w:b/>
                <w:bCs/>
              </w:rPr>
              <w:t xml:space="preserve">The Scenario</w:t>
            </w:r>
            <w:r>
              <w:t xml:space="preserve"> </w:t>
            </w:r>
            <w:r>
              <w:t xml:space="preserve">or</w:t>
            </w:r>
            <w:r>
              <w:t xml:space="preserve"> </w:t>
            </w:r>
            <w:r>
              <w:rPr>
                <w:b/>
                <w:bCs/>
              </w:rPr>
              <w:t xml:space="preserve">The Autopsy</w:t>
            </w:r>
          </w:p>
        </w:tc>
        <w:tc>
          <w:tcPr/>
          <w:p>
            <w:pPr>
              <w:pStyle w:val="Compact"/>
            </w:pPr>
            <w:r>
              <w:t xml:space="preserve">E</w:t>
            </w:r>
          </w:p>
        </w:tc>
        <w:tc>
          <w:tcPr/>
          <w:p>
            <w:pPr>
              <w:pStyle w:val="Compact"/>
            </w:pPr>
            <w:r>
              <w:t xml:space="preserve">Static / reel</w:t>
            </w:r>
          </w:p>
        </w:tc>
      </w:tr>
      <w:tr>
        <w:tc>
          <w:tcPr/>
          <w:p>
            <w:pPr>
              <w:pStyle w:val="Compact"/>
            </w:pPr>
            <w:r>
              <w:t xml:space="preserve">Thu</w:t>
            </w:r>
          </w:p>
        </w:tc>
        <w:tc>
          <w:tcPr/>
          <w:p>
            <w:pPr>
              <w:pStyle w:val="Compact"/>
            </w:pPr>
            <w:r>
              <w:rPr>
                <w:b/>
                <w:bCs/>
              </w:rPr>
              <w:t xml:space="preserve">Receipts</w:t>
            </w:r>
            <w:r>
              <w:t xml:space="preserve"> </w:t>
            </w:r>
            <w:r>
              <w:t xml:space="preserve">or</w:t>
            </w:r>
            <w:r>
              <w:t xml:space="preserve"> </w:t>
            </w:r>
            <w:r>
              <w:rPr>
                <w:b/>
                <w:bCs/>
              </w:rPr>
              <w:t xml:space="preserve">React to DMs</w:t>
            </w:r>
          </w:p>
        </w:tc>
        <w:tc>
          <w:tcPr/>
          <w:p>
            <w:pPr>
              <w:pStyle w:val="Compact"/>
            </w:pPr>
            <w:r>
              <w:t xml:space="preserve">E (proof)</w:t>
            </w:r>
          </w:p>
        </w:tc>
        <w:tc>
          <w:tcPr/>
          <w:p>
            <w:pPr>
              <w:pStyle w:val="Compact"/>
            </w:pPr>
            <w:r>
              <w:t xml:space="preserve">Reel</w:t>
            </w:r>
          </w:p>
        </w:tc>
      </w:tr>
      <w:tr>
        <w:tc>
          <w:tcPr/>
          <w:p>
            <w:pPr>
              <w:pStyle w:val="Compact"/>
            </w:pPr>
            <w:r>
              <w:t xml:space="preserve">Fri</w:t>
            </w:r>
          </w:p>
        </w:tc>
        <w:tc>
          <w:tcPr/>
          <w:p>
            <w:pPr>
              <w:pStyle w:val="Compact"/>
            </w:pPr>
            <w:r>
              <w:rPr>
                <w:b/>
                <w:bCs/>
              </w:rPr>
              <w:t xml:space="preserve">Comment-to-DM read</w:t>
            </w:r>
            <w:r>
              <w:t xml:space="preserve"> </w:t>
            </w:r>
            <w:r>
              <w:t xml:space="preserve">or</w:t>
            </w:r>
            <w:r>
              <w:t xml:space="preserve"> </w:t>
            </w:r>
            <w:r>
              <w:rPr>
                <w:b/>
                <w:bCs/>
              </w:rPr>
              <w:t xml:space="preserve">State of the Data</w:t>
            </w:r>
          </w:p>
        </w:tc>
        <w:tc>
          <w:tcPr/>
          <w:p>
            <w:pPr>
              <w:pStyle w:val="Compact"/>
            </w:pPr>
            <w:r>
              <w:t xml:space="preserve">C</w:t>
            </w:r>
          </w:p>
        </w:tc>
        <w:tc>
          <w:tcPr/>
          <w:p>
            <w:pPr>
              <w:pStyle w:val="Compact"/>
            </w:pPr>
            <w:r>
              <w:t xml:space="preserve">Static + DM</w:t>
            </w:r>
          </w:p>
        </w:tc>
      </w:tr>
    </w:tbl>
    <w:p>
      <w:pPr>
        <w:pStyle w:val="BodyText"/>
      </w:pPr>
      <w:r>
        <w:t xml:space="preserve">Stories run alongside daily: the</w:t>
      </w:r>
      <w:r>
        <w:t xml:space="preserve"> </w:t>
      </w:r>
      <w:r>
        <w:t xml:space="preserve">“which state are you”</w:t>
      </w:r>
      <w:r>
        <w:t xml:space="preserve"> </w:t>
      </w:r>
      <w:r>
        <w:t xml:space="preserve">mini-quiz, polls, behind-the-scenes reads. Appointment content: The Read is always Monday, so the audience learns to show up.</w:t>
      </w:r>
    </w:p>
    <w:bookmarkEnd w:id="21"/>
    <w:bookmarkStart w:id="22" w:name="atomisation-volume-without-more-thinking"/>
    <w:p>
      <w:pPr>
        <w:pStyle w:val="Heading2"/>
      </w:pPr>
      <w:r>
        <w:t xml:space="preserve">12. Atomisation (volume without more thinking)</w:t>
      </w:r>
    </w:p>
    <w:p>
      <w:pPr>
        <w:pStyle w:val="FirstParagraph"/>
      </w:pPr>
      <w:r>
        <w:t xml:space="preserve">One idea -&gt; a</w:t>
      </w:r>
      <w:r>
        <w:t xml:space="preserve"> </w:t>
      </w:r>
      <w:r>
        <w:rPr>
          <w:b/>
          <w:bCs/>
        </w:rPr>
        <w:t xml:space="preserve">reel</w:t>
      </w:r>
      <w:r>
        <w:t xml:space="preserve"> </w:t>
      </w:r>
      <w:r>
        <w:t xml:space="preserve">(face to camera) + a</w:t>
      </w:r>
      <w:r>
        <w:t xml:space="preserve"> </w:t>
      </w:r>
      <w:r>
        <w:rPr>
          <w:b/>
          <w:bCs/>
        </w:rPr>
        <w:t xml:space="preserve">carousel</w:t>
      </w:r>
      <w:r>
        <w:t xml:space="preserve"> </w:t>
      </w:r>
      <w:r>
        <w:t xml:space="preserve">(saveable framework) + a</w:t>
      </w:r>
      <w:r>
        <w:t xml:space="preserve"> </w:t>
      </w:r>
      <w:r>
        <w:rPr>
          <w:b/>
          <w:bCs/>
        </w:rPr>
        <w:t xml:space="preserve">Stories quiz</w:t>
      </w:r>
      <w:r>
        <w:t xml:space="preserve"> </w:t>
      </w:r>
      <w:r>
        <w:t xml:space="preserve">+ a</w:t>
      </w:r>
      <w:r>
        <w:t xml:space="preserve"> </w:t>
      </w:r>
      <w:r>
        <w:rPr>
          <w:b/>
          <w:bCs/>
        </w:rPr>
        <w:t xml:space="preserve">comment-to-DM</w:t>
      </w:r>
      <w:r>
        <w:t xml:space="preserve"> </w:t>
      </w:r>
      <w:r>
        <w:t xml:space="preserve">post + the</w:t>
      </w:r>
      <w:r>
        <w:t xml:space="preserve"> </w:t>
      </w:r>
      <w:r>
        <w:rPr>
          <w:b/>
          <w:bCs/>
        </w:rPr>
        <w:t xml:space="preserve">tailored PDF</w:t>
      </w:r>
      <w:r>
        <w:t xml:space="preserve"> </w:t>
      </w:r>
      <w:r>
        <w:t xml:space="preserve">in the DM. Think in ideas, not posts. One strong read should feed most of a week.</w:t>
      </w:r>
    </w:p>
    <w:bookmarkEnd w:id="22"/>
    <w:bookmarkStart w:id="23" w:name="face-format-reach"/>
    <w:p>
      <w:pPr>
        <w:pStyle w:val="Heading2"/>
      </w:pPr>
      <w:r>
        <w:t xml:space="preserve">13. Face, format, reach</w:t>
      </w:r>
    </w:p>
    <w:p>
      <w:pPr>
        <w:pStyle w:val="FirstParagraph"/>
      </w:pPr>
      <w:r>
        <w:t xml:space="preserve">Get Kade</w:t>
      </w:r>
      <w:r>
        <w:t xml:space="preserve"> </w:t>
      </w:r>
      <w:r>
        <w:rPr>
          <w:b/>
          <w:bCs/>
        </w:rPr>
        <w:t xml:space="preserve">on camera</w:t>
      </w:r>
      <w:r>
        <w:t xml:space="preserve"> </w:t>
      </w:r>
      <w:r>
        <w:t xml:space="preserve">- talking-head reels of you reading a situation build you as the authority, which is the real asset. Scale with</w:t>
      </w:r>
      <w:r>
        <w:t xml:space="preserve"> </w:t>
      </w:r>
      <w:r>
        <w:rPr>
          <w:b/>
          <w:bCs/>
        </w:rPr>
        <w:t xml:space="preserve">HeyGen</w:t>
      </w:r>
      <w:r>
        <w:t xml:space="preserve"> </w:t>
      </w:r>
      <w:r>
        <w:t xml:space="preserve">so filming isn’t a daily bottleneck. Lean</w:t>
      </w:r>
      <w:r>
        <w:t xml:space="preserve"> </w:t>
      </w:r>
      <w:r>
        <w:rPr>
          <w:b/>
          <w:bCs/>
        </w:rPr>
        <w:t xml:space="preserve">carousels (saves) + reels (reach)</w:t>
      </w:r>
      <w:r>
        <w:t xml:space="preserve">; static is for proof and quotes, not the whole feed.</w:t>
      </w:r>
    </w:p>
    <w:bookmarkEnd w:id="23"/>
    <w:bookmarkStart w:id="24" w:name="turn-engagement-into-an-ad-engine"/>
    <w:p>
      <w:pPr>
        <w:pStyle w:val="Heading2"/>
      </w:pPr>
      <w:r>
        <w:t xml:space="preserve">14. Turn engagement into an ad engine</w:t>
      </w:r>
    </w:p>
    <w:p>
      <w:pPr>
        <w:pStyle w:val="FirstParagraph"/>
      </w:pPr>
      <w:r>
        <w:t xml:space="preserve">Everyone who comments a keyword or engages becomes a</w:t>
      </w:r>
      <w:r>
        <w:t xml:space="preserve"> </w:t>
      </w:r>
      <w:r>
        <w:rPr>
          <w:b/>
          <w:bCs/>
        </w:rPr>
        <w:t xml:space="preserve">warm custom audience</w:t>
      </w:r>
      <w:r>
        <w:t xml:space="preserve"> </w:t>
      </w:r>
      <w:r>
        <w:t xml:space="preserve">- retarget them with the Challenge. Free organic reach becomes cheap paid conversion; the organic and paid funnels feed each other.</w:t>
      </w:r>
    </w:p>
    <w:bookmarkEnd w:id="24"/>
    <w:bookmarkStart w:id="25" w:name="first-three-plays-to-test-next-2-3-weeks"/>
    <w:p>
      <w:pPr>
        <w:pStyle w:val="Heading2"/>
      </w:pPr>
      <w:r>
        <w:t xml:space="preserve">15. First three plays to test (next 2-3 weeks)</w:t>
      </w:r>
    </w:p>
    <w:p>
      <w:pPr>
        <w:pStyle w:val="FirstParagraph"/>
      </w:pPr>
      <w:r>
        <w:t xml:space="preserve">All three use the engine and funnel you already have:</w:t>
      </w:r>
    </w:p>
    <w:p>
      <w:pPr>
        <w:pStyle w:val="Compact"/>
        <w:numPr>
          <w:ilvl w:val="0"/>
          <w:numId w:val="1006"/>
        </w:numPr>
      </w:pPr>
      <w:r>
        <w:rPr>
          <w:b/>
          <w:bCs/>
        </w:rPr>
        <w:t xml:space="preserve">The Read</w:t>
      </w:r>
      <w:r>
        <w:t xml:space="preserve"> </w:t>
      </w:r>
      <w:r>
        <w:t xml:space="preserve">- the signature demo, weekly.</w:t>
      </w:r>
    </w:p>
    <w:p>
      <w:pPr>
        <w:pStyle w:val="Compact"/>
        <w:numPr>
          <w:ilvl w:val="0"/>
          <w:numId w:val="1006"/>
        </w:numPr>
      </w:pPr>
      <w:r>
        <w:rPr>
          <w:b/>
          <w:bCs/>
        </w:rPr>
        <w:t xml:space="preserve">State of the Data</w:t>
      </w:r>
      <w:r>
        <w:t xml:space="preserve"> </w:t>
      </w:r>
      <w:r>
        <w:t xml:space="preserve">- your own scorecard patterns as content.</w:t>
      </w:r>
    </w:p>
    <w:p>
      <w:pPr>
        <w:pStyle w:val="Compact"/>
        <w:numPr>
          <w:ilvl w:val="0"/>
          <w:numId w:val="1006"/>
        </w:numPr>
      </w:pPr>
      <w:r>
        <w:rPr>
          <w:b/>
          <w:bCs/>
        </w:rPr>
        <w:t xml:space="preserve">The personalised comment-to-DM read</w:t>
      </w:r>
      <w:r>
        <w:t xml:space="preserve"> </w:t>
      </w:r>
      <w:r>
        <w:t xml:space="preserve">- the upgraded lead mechanic.</w:t>
      </w:r>
    </w:p>
    <w:p>
      <w:pPr>
        <w:pStyle w:val="FirstParagraph"/>
      </w:pPr>
      <w:r>
        <w:t xml:space="preserve">Run against the current style for 2-3 weeks; let the numbers pick winners, then double down.</w:t>
      </w:r>
    </w:p>
    <w:p>
      <w:r>
        <w:pict>
          <v:rect style="width:0;height:1.5pt" o:hralign="center" o:hrstd="t" o:hr="t"/>
        </w:pict>
      </w:r>
    </w:p>
    <w:bookmarkEnd w:id="25"/>
    <w:bookmarkEnd w:id="26"/>
    <w:bookmarkStart w:id="31" w:name="part-iii---standards-measurement"/>
    <w:p>
      <w:pPr>
        <w:pStyle w:val="Heading1"/>
      </w:pPr>
      <w:r>
        <w:t xml:space="preserve">PART III - STANDARDS &amp; MEASUREMENT</w:t>
      </w:r>
    </w:p>
    <w:bookmarkStart w:id="27" w:name="voice-design-rules"/>
    <w:p>
      <w:pPr>
        <w:pStyle w:val="Heading2"/>
      </w:pPr>
      <w:r>
        <w:t xml:space="preserve">16. Voice &amp; design rules</w:t>
      </w:r>
    </w:p>
    <w:p>
      <w:pPr>
        <w:pStyle w:val="Compact"/>
        <w:numPr>
          <w:ilvl w:val="0"/>
          <w:numId w:val="1007"/>
        </w:numPr>
      </w:pPr>
      <w:r>
        <w:rPr>
          <w:b/>
          <w:bCs/>
        </w:rPr>
        <w:t xml:space="preserve">Voice:</w:t>
      </w:r>
      <w:r>
        <w:t xml:space="preserve"> </w:t>
      </w:r>
      <w:r>
        <w:t xml:space="preserve">interpretation-led, calm authority, no hype. Contractions, varied rhythm, read-aloud test. Fat-loss-explicit framing. No</w:t>
      </w:r>
      <w:r>
        <w:t xml:space="preserve"> </w:t>
      </w:r>
      <w:r>
        <w:t xml:space="preserve">“tips”</w:t>
      </w:r>
      <w:r>
        <w:t xml:space="preserve"> </w:t>
      </w:r>
      <w:r>
        <w:t xml:space="preserve">content - always the read underneath.</w:t>
      </w:r>
    </w:p>
    <w:p>
      <w:pPr>
        <w:pStyle w:val="Compact"/>
        <w:numPr>
          <w:ilvl w:val="0"/>
          <w:numId w:val="1007"/>
        </w:numPr>
      </w:pPr>
      <w:r>
        <w:rPr>
          <w:b/>
          <w:bCs/>
        </w:rPr>
        <w:t xml:space="preserve">No em dashes</w:t>
      </w:r>
      <w:r>
        <w:t xml:space="preserve"> </w:t>
      </w:r>
      <w:r>
        <w:t xml:space="preserve">(house style) - hyphens or rewrites.</w:t>
      </w:r>
    </w:p>
    <w:p>
      <w:pPr>
        <w:pStyle w:val="Compact"/>
        <w:numPr>
          <w:ilvl w:val="0"/>
          <w:numId w:val="1007"/>
        </w:numPr>
      </w:pPr>
      <w:r>
        <w:rPr>
          <w:b/>
          <w:bCs/>
        </w:rPr>
        <w:t xml:space="preserve">Design:</w:t>
      </w:r>
      <w:r>
        <w:t xml:space="preserve"> </w:t>
      </w:r>
      <w:r>
        <w:t xml:space="preserve">Pure White / Graphite / Signal Blue (#1B6DFC). Social assets 1080x1350 (4:5); reels 9:16; 96px safe margins. All photos of Kade in BR graphics render</w:t>
      </w:r>
      <w:r>
        <w:t xml:space="preserve"> </w:t>
      </w:r>
      <w:r>
        <w:rPr>
          <w:b/>
          <w:bCs/>
        </w:rPr>
        <w:t xml:space="preserve">greyscale</w:t>
      </w:r>
      <w:r>
        <w:t xml:space="preserve">, never colour.</w:t>
      </w:r>
    </w:p>
    <w:p>
      <w:pPr>
        <w:pStyle w:val="Compact"/>
        <w:numPr>
          <w:ilvl w:val="0"/>
          <w:numId w:val="1007"/>
        </w:numPr>
      </w:pPr>
      <w:r>
        <w:t xml:space="preserve">Kade’s public byline title:</w:t>
      </w:r>
      <w:r>
        <w:t xml:space="preserve"> </w:t>
      </w:r>
      <w:r>
        <w:rPr>
          <w:b/>
          <w:bCs/>
        </w:rPr>
        <w:t xml:space="preserve">“Sports Scientist”</w:t>
      </w:r>
      <w:r>
        <w:t xml:space="preserve"> </w:t>
      </w:r>
      <w:r>
        <w:t xml:space="preserve">(not</w:t>
      </w:r>
      <w:r>
        <w:t xml:space="preserve"> </w:t>
      </w:r>
      <w:r>
        <w:t xml:space="preserve">“Exercise Scientist”</w:t>
      </w:r>
      <w:r>
        <w:t xml:space="preserve">).</w:t>
      </w:r>
    </w:p>
    <w:bookmarkEnd w:id="27"/>
    <w:bookmarkStart w:id="28" w:name="messaging-rules-do-dont"/>
    <w:p>
      <w:pPr>
        <w:pStyle w:val="Heading2"/>
      </w:pPr>
      <w:r>
        <w:t xml:space="preserve">17. Messaging rules (do / don’t)</w:t>
      </w:r>
    </w:p>
    <w:p>
      <w:pPr>
        <w:pStyle w:val="FirstParagraph"/>
      </w:pPr>
      <w:r>
        <w:rPr>
          <w:b/>
          <w:bCs/>
        </w:rPr>
        <w:t xml:space="preserve">Do:</w:t>
      </w:r>
      <w:r>
        <w:t xml:space="preserve"> </w:t>
      </w:r>
      <w:r>
        <w:t xml:space="preserve">lead with the stuck feeling; name the state;</w:t>
      </w:r>
      <w:r>
        <w:t xml:space="preserve"> </w:t>
      </w:r>
      <w:r>
        <w:rPr>
          <w:b/>
          <w:bCs/>
        </w:rPr>
        <w:t xml:space="preserve">write for Transitioning as well as Depleted</w:t>
      </w:r>
      <w:r>
        <w:t xml:space="preserve"> </w:t>
      </w:r>
      <w:r>
        <w:t xml:space="preserve">(nearly half the audience is Transitioning - a</w:t>
      </w:r>
      <w:r>
        <w:t xml:space="preserve"> </w:t>
      </w:r>
      <w:r>
        <w:t xml:space="preserve">“nothing’s moving”</w:t>
      </w:r>
      <w:r>
        <w:t xml:space="preserve"> </w:t>
      </w:r>
      <w:r>
        <w:t xml:space="preserve">hook alone misses them; also speak to</w:t>
      </w:r>
      <w:r>
        <w:t xml:space="preserve"> </w:t>
      </w:r>
      <w:r>
        <w:t xml:space="preserve">“it works then stalls”</w:t>
      </w:r>
      <w:r>
        <w:t xml:space="preserve">); make the Scorecard the destination; use proof (real trajectories, with consent); keep the read ahead of the prescription; prove you can read people rather than teach them.</w:t>
      </w:r>
    </w:p>
    <w:p>
      <w:pPr>
        <w:pStyle w:val="BodyText"/>
      </w:pPr>
      <w:r>
        <w:rPr>
          <w:b/>
          <w:bCs/>
        </w:rPr>
        <w:t xml:space="preserve">Don’t:</w:t>
      </w:r>
      <w:r>
        <w:t xml:space="preserve"> </w:t>
      </w:r>
      <w:r>
        <w:t xml:space="preserve">open cold with doctrine vocabulary; sell the Blueprint/coaching before the Scorecard; run reels/video in cold-paid ad sets; use colour photos of Kade in BR graphics; ask one post to both earn engagement and drive a click; blur into the coach-licensing (Collective) audience.</w:t>
      </w:r>
    </w:p>
    <w:bookmarkEnd w:id="28"/>
    <w:bookmarkStart w:id="29" w:name="what-we-measure"/>
    <w:p>
      <w:pPr>
        <w:pStyle w:val="Heading2"/>
      </w:pPr>
      <w:r>
        <w:t xml:space="preserve">18. What we measure</w:t>
      </w:r>
    </w:p>
    <w:p>
      <w:pPr>
        <w:pStyle w:val="FirstParagraph"/>
      </w:pPr>
      <w:r>
        <w:t xml:space="preserve">Comments + saves + shares (real engagement), DM keyword captures, scorecard starts, and the earliest broken gate in the reach -&gt; save -&gt; profile -&gt; scorecard path. Not likes. We buy self-recognition and captured leads, not applause.</w:t>
      </w:r>
    </w:p>
    <w:bookmarkEnd w:id="29"/>
    <w:bookmarkStart w:id="30" w:name="build-dependencies"/>
    <w:p>
      <w:pPr>
        <w:pStyle w:val="Heading2"/>
      </w:pPr>
      <w:r>
        <w:t xml:space="preserve">19. Build dependencies</w:t>
      </w:r>
    </w:p>
    <w:p>
      <w:pPr>
        <w:pStyle w:val="Compact"/>
        <w:numPr>
          <w:ilvl w:val="0"/>
          <w:numId w:val="1008"/>
        </w:numPr>
      </w:pPr>
      <w:r>
        <w:rPr>
          <w:b/>
          <w:bCs/>
        </w:rPr>
        <w:t xml:space="preserve">Voice-of-customer swipe file</w:t>
      </w:r>
      <w:r>
        <w:t xml:space="preserve"> </w:t>
      </w:r>
      <w:r>
        <w:t xml:space="preserve">- mine real phrases from scorecard answers + DMs. (Buildable on our side.)</w:t>
      </w:r>
    </w:p>
    <w:p>
      <w:pPr>
        <w:pStyle w:val="Compact"/>
        <w:numPr>
          <w:ilvl w:val="0"/>
          <w:numId w:val="1008"/>
        </w:numPr>
      </w:pPr>
      <w:r>
        <w:rPr>
          <w:b/>
          <w:bCs/>
        </w:rPr>
        <w:t xml:space="preserve">Personalised-read DM flows</w:t>
      </w:r>
      <w:r>
        <w:t xml:space="preserve"> </w:t>
      </w:r>
      <w:r>
        <w:t xml:space="preserve">in ManyChat - Kade builds, spec provided.</w:t>
      </w:r>
    </w:p>
    <w:p>
      <w:pPr>
        <w:pStyle w:val="Compact"/>
        <w:numPr>
          <w:ilvl w:val="0"/>
          <w:numId w:val="1008"/>
        </w:numPr>
      </w:pPr>
      <w:r>
        <w:rPr>
          <w:b/>
          <w:bCs/>
        </w:rPr>
        <w:t xml:space="preserve">Leads webhook</w:t>
      </w:r>
      <w:r>
        <w:t xml:space="preserve"> </w:t>
      </w:r>
      <w:r>
        <w:t xml:space="preserve">- ManyChat -&gt; dashboard, leads tagged by keyword. (Buildable on our side.)</w:t>
      </w:r>
    </w:p>
    <w:p>
      <w:pPr>
        <w:pStyle w:val="Compact"/>
        <w:numPr>
          <w:ilvl w:val="0"/>
          <w:numId w:val="1008"/>
        </w:numPr>
      </w:pPr>
      <w:r>
        <w:rPr>
          <w:b/>
          <w:bCs/>
        </w:rPr>
        <w:t xml:space="preserve">Reels / face</w:t>
      </w:r>
      <w:r>
        <w:t xml:space="preserve"> </w:t>
      </w:r>
      <w:r>
        <w:t xml:space="preserve">- Kade films, or HeyGen scales it.</w:t>
      </w:r>
    </w:p>
    <w:p>
      <w:pPr>
        <w:pStyle w:val="Compact"/>
        <w:numPr>
          <w:ilvl w:val="0"/>
          <w:numId w:val="1008"/>
        </w:numPr>
      </w:pPr>
      <w:r>
        <w:rPr>
          <w:b/>
          <w:bCs/>
        </w:rPr>
        <w:t xml:space="preserve">Free lead magnets</w:t>
      </w:r>
      <w:r>
        <w:t xml:space="preserve"> </w:t>
      </w:r>
      <w:r>
        <w:t xml:space="preserve">- the tailored one-pagers as leave-behinds (</w:t>
      </w:r>
      <w:r>
        <w:rPr>
          <w:rStyle w:val="VerbatimChar"/>
        </w:rPr>
        <w:t xml:space="preserve">comment-to-dm-asset-map-v1.md</w:t>
      </w:r>
      <w:r>
        <w:t xml:space="preserve">).</w:t>
      </w:r>
    </w:p>
    <w:p>
      <w:r>
        <w:pict>
          <v:rect style="width:0;height:1.5pt" o:hralign="center" o:hrstd="t" o:hr="t"/>
        </w:pict>
      </w:r>
    </w:p>
    <w:p>
      <w:pPr>
        <w:pStyle w:val="FirstParagraph"/>
      </w:pPr>
      <w:r>
        <w:rPr>
          <w:i/>
          <w:iCs/>
        </w:rPr>
        <w:t xml:space="preserve">The whole thing in one line: stop broadcasting information, start demonstrating that you can read the person the industry has given up on. That is the only thing that makes Body Recode different in the feed, so make it the entire show.</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2026-07-19T06:15:05Z</dcterms:created>
  <dcterms:modified xsi:type="dcterms:W3CDTF">2026-07-19T06:15:05Z</dcterms:modified>
</cp:coreProperties>
</file>

<file path=docProps/custom.xml><?xml version="1.0" encoding="utf-8"?>
<Properties xmlns="http://schemas.openxmlformats.org/officeDocument/2006/custom-properties" xmlns:vt="http://schemas.openxmlformats.org/officeDocument/2006/docPropsVTypes"/>
</file>