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E" w:rsidRDefault="00F2259E" w:rsidP="00F2259E"/>
    <w:p w:rsidR="00F2259E" w:rsidRDefault="00F2259E" w:rsidP="00F2259E">
      <w:pPr>
        <w:jc w:val="center"/>
      </w:pPr>
    </w:p>
    <w:p w:rsidR="00F2259E" w:rsidRDefault="00F2259E" w:rsidP="00F2259E">
      <w:pPr>
        <w:jc w:val="center"/>
        <w:rPr>
          <w:rFonts w:ascii="Baskerville Old Face" w:hAnsi="Baskerville Old Face"/>
        </w:rPr>
      </w:pPr>
    </w:p>
    <w:p w:rsidR="00F2259E" w:rsidRDefault="00F2259E" w:rsidP="00F2259E">
      <w:pPr>
        <w:jc w:val="center"/>
        <w:rPr>
          <w:rFonts w:ascii="Baskerville Old Face" w:hAnsi="Baskerville Old Face"/>
        </w:rPr>
      </w:pPr>
      <w:r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56AFB816" wp14:editId="2E361369">
                <wp:extent cx="4922520" cy="22860"/>
                <wp:effectExtent l="9525" t="9525" r="11430" b="5715"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B54A5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F2259E" w:rsidRDefault="00F2259E" w:rsidP="00F2259E">
      <w:pPr>
        <w:pStyle w:val="Titel"/>
        <w:jc w:val="center"/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9380CD" wp14:editId="14C13AA0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C0BDE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lang w:val="en-GB"/>
        </w:rPr>
        <w:t>Minutes 27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of March 2015</w:t>
      </w: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Tutor meeting</w:t>
      </w: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Friday, 27 March 2015</w:t>
      </w: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2IO70</w:t>
      </w: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rPr>
          <w:szCs w:val="24"/>
        </w:rPr>
      </w:pPr>
    </w:p>
    <w:p w:rsidR="00F2259E" w:rsidRDefault="00F2259E" w:rsidP="00F2259E">
      <w:pPr>
        <w:rPr>
          <w:rFonts w:ascii="Baskerville Old Face" w:hAnsi="Baskerville Old Face"/>
          <w:szCs w:val="24"/>
        </w:rPr>
      </w:pP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szCs w:val="24"/>
        </w:rPr>
        <w:t>Brief overview of what was discussed and the decisions that were made</w:t>
      </w: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rPr>
          <w:szCs w:val="24"/>
        </w:rPr>
      </w:pPr>
    </w:p>
    <w:p w:rsidR="00F2259E" w:rsidRDefault="00F2259E" w:rsidP="00F2259E">
      <w:pPr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szCs w:val="24"/>
        </w:rPr>
      </w:pPr>
    </w:p>
    <w:p w:rsidR="00F2259E" w:rsidRDefault="00F2259E" w:rsidP="00F2259E">
      <w:pPr>
        <w:jc w:val="center"/>
        <w:rPr>
          <w:rFonts w:ascii="Baskerville Old Face" w:hAnsi="Baskerville Old Face"/>
          <w:szCs w:val="24"/>
        </w:rPr>
      </w:pPr>
    </w:p>
    <w:p w:rsidR="00F2259E" w:rsidRDefault="00F2259E" w:rsidP="00F2259E">
      <w:pPr>
        <w:rPr>
          <w:rFonts w:ascii="Baskerville Old Face" w:hAnsi="Baskerville Old Face"/>
          <w:szCs w:val="24"/>
        </w:rPr>
      </w:pPr>
    </w:p>
    <w:p w:rsidR="00F2259E" w:rsidRDefault="00F2259E" w:rsidP="00F2259E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Group 16</w:t>
      </w:r>
    </w:p>
    <w:p w:rsidR="00F2259E" w:rsidRDefault="00F2259E" w:rsidP="00F2259E">
      <w:pPr>
        <w:jc w:val="center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>Stefan van den Berg</w:t>
      </w:r>
    </w:p>
    <w:p w:rsidR="00F2259E" w:rsidRDefault="00F2259E" w:rsidP="00F2259E">
      <w:pPr>
        <w:ind w:left="3540"/>
        <w:rPr>
          <w:rFonts w:ascii="Baskerville Old Face" w:hAnsi="Baskerville Old Face"/>
          <w:szCs w:val="24"/>
          <w:lang w:val="nl-NL"/>
        </w:rPr>
      </w:pPr>
      <w:r>
        <w:rPr>
          <w:rFonts w:ascii="Baskerville Old Face" w:hAnsi="Baskerville Old Face"/>
          <w:szCs w:val="24"/>
          <w:lang w:val="nl-NL"/>
        </w:rPr>
        <w:t xml:space="preserve">          Version 1</w:t>
      </w:r>
    </w:p>
    <w:p w:rsidR="006E081D" w:rsidRDefault="006E081D"/>
    <w:p w:rsidR="00F2259E" w:rsidRDefault="00F2259E">
      <w:r>
        <w:lastRenderedPageBreak/>
        <w:t>Attendance</w:t>
      </w:r>
    </w:p>
    <w:p w:rsidR="00F2259E" w:rsidRDefault="00F2259E">
      <w:r>
        <w:t>Maarten</w:t>
      </w:r>
      <w:r>
        <w:br/>
      </w:r>
      <w:proofErr w:type="spellStart"/>
      <w:r>
        <w:t>Dat</w:t>
      </w:r>
      <w:proofErr w:type="spellEnd"/>
      <w:r>
        <w:br/>
        <w:t>Tudor</w:t>
      </w:r>
      <w:r>
        <w:br/>
        <w:t>Rolf</w:t>
      </w:r>
      <w:r>
        <w:br/>
        <w:t>Stefan(Secretary)</w:t>
      </w:r>
      <w:r>
        <w:br/>
      </w:r>
      <w:proofErr w:type="spellStart"/>
      <w:r>
        <w:t>Wigger</w:t>
      </w:r>
      <w:proofErr w:type="spellEnd"/>
      <w:r>
        <w:t>(4 minutes late president)</w:t>
      </w:r>
    </w:p>
    <w:p w:rsidR="00F2259E" w:rsidRDefault="00F2259E"/>
    <w:p w:rsidR="00F2259E" w:rsidRDefault="00F2259E">
      <w:r>
        <w:t>Adjustments to the agenda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Missing point amount of work that we have to do added between point 6 and 7</w:t>
      </w:r>
    </w:p>
    <w:p w:rsidR="00F2259E" w:rsidRDefault="00F2259E" w:rsidP="00F2259E">
      <w:r>
        <w:t>Software Design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If you change things add it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Description of your design decision</w:t>
      </w:r>
    </w:p>
    <w:p w:rsidR="00F2259E" w:rsidRDefault="00F2259E" w:rsidP="00F2259E">
      <w:r>
        <w:t>Follow up on the conclusions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Action that follow on your conclusions(things to be done by certain people)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Work not evenly distributed what will be done about that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 xml:space="preserve">Explain how we redistributed  the work(change in </w:t>
      </w:r>
      <w:proofErr w:type="spellStart"/>
      <w:r>
        <w:t>workplan</w:t>
      </w:r>
      <w:proofErr w:type="spellEnd"/>
      <w:r>
        <w:t>)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Tutor would appreciate to see some process design decision(has to be in process document)</w:t>
      </w:r>
    </w:p>
    <w:p w:rsidR="00F2259E" w:rsidRDefault="00F2259E" w:rsidP="00F2259E">
      <w:r>
        <w:t>Announcements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Tutor can’t see our future</w:t>
      </w:r>
    </w:p>
    <w:p w:rsidR="00F2259E" w:rsidRDefault="00F2259E" w:rsidP="00F2259E">
      <w:pPr>
        <w:pStyle w:val="Lijstalinea"/>
        <w:numPr>
          <w:ilvl w:val="0"/>
          <w:numId w:val="1"/>
        </w:numPr>
      </w:pPr>
      <w:r>
        <w:t>Possibility for another meeting on the Tuesday after week 8</w:t>
      </w:r>
      <w:r w:rsidR="00EC0EE5">
        <w:t>(do we want that or not)</w:t>
      </w:r>
    </w:p>
    <w:p w:rsidR="00EC0EE5" w:rsidRDefault="00EC0EE5" w:rsidP="00F2259E">
      <w:pPr>
        <w:pStyle w:val="Lijstalinea"/>
        <w:numPr>
          <w:ilvl w:val="0"/>
          <w:numId w:val="1"/>
        </w:numPr>
      </w:pPr>
      <w:r>
        <w:t>Can also try to finalize through the mail</w:t>
      </w:r>
    </w:p>
    <w:p w:rsidR="00EC0EE5" w:rsidRDefault="00EC0EE5" w:rsidP="00EC0EE5">
      <w:r>
        <w:t>Validation and testing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>Validation has been done in the documents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>Not everything is validated (UPPAAL)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 xml:space="preserve">References to the validation document 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 xml:space="preserve">Validations in the document and make a separate document with your validation policy(refer to the other document) 1 or 2 pages conclusion of your validation </w:t>
      </w:r>
    </w:p>
    <w:p w:rsidR="00EC0EE5" w:rsidRDefault="00EC0EE5" w:rsidP="00EC0EE5">
      <w:r>
        <w:t>Action points</w:t>
      </w:r>
    </w:p>
    <w:p w:rsidR="00F2259E" w:rsidRDefault="00EC0EE5" w:rsidP="00EC0EE5">
      <w:pPr>
        <w:pStyle w:val="Lijstalinea"/>
        <w:numPr>
          <w:ilvl w:val="0"/>
          <w:numId w:val="1"/>
        </w:numPr>
      </w:pPr>
      <w:r>
        <w:t>Have a structure of your final document!!!!</w:t>
      </w:r>
    </w:p>
    <w:p w:rsidR="00EC0EE5" w:rsidRDefault="00EC0EE5" w:rsidP="00EC0EE5">
      <w:pPr>
        <w:pStyle w:val="Lijstalinea"/>
        <w:numPr>
          <w:ilvl w:val="1"/>
          <w:numId w:val="1"/>
        </w:numPr>
      </w:pPr>
      <w:r>
        <w:t>Group part and product separate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 xml:space="preserve">Individual </w:t>
      </w:r>
      <w:proofErr w:type="spellStart"/>
      <w:r>
        <w:t>self reflection</w:t>
      </w:r>
      <w:proofErr w:type="spellEnd"/>
      <w:r>
        <w:t xml:space="preserve"> don’t mind if it is a week later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>Peer assessment same way as before probably</w:t>
      </w:r>
    </w:p>
    <w:p w:rsidR="00EC0EE5" w:rsidRDefault="00EC0EE5" w:rsidP="00EC0EE5">
      <w:pPr>
        <w:pStyle w:val="Lijstalinea"/>
        <w:numPr>
          <w:ilvl w:val="0"/>
          <w:numId w:val="1"/>
        </w:numPr>
      </w:pPr>
      <w:r>
        <w:t>Working machine</w:t>
      </w:r>
    </w:p>
    <w:p w:rsidR="00B709FE" w:rsidRDefault="00B709FE" w:rsidP="00B709FE">
      <w:pPr>
        <w:pStyle w:val="Lijstalinea"/>
        <w:numPr>
          <w:ilvl w:val="0"/>
          <w:numId w:val="1"/>
        </w:numPr>
      </w:pPr>
      <w:r>
        <w:t>Next week if we want the extra meeting</w:t>
      </w:r>
      <w:bookmarkStart w:id="0" w:name="_GoBack"/>
      <w:bookmarkEnd w:id="0"/>
    </w:p>
    <w:p w:rsidR="00F2259E" w:rsidRDefault="00F2259E" w:rsidP="00F2259E"/>
    <w:sectPr w:rsidR="00F2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723A3"/>
    <w:multiLevelType w:val="hybridMultilevel"/>
    <w:tmpl w:val="79F672F4"/>
    <w:lvl w:ilvl="0" w:tplc="A8E4D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E"/>
    <w:rsid w:val="004543D9"/>
    <w:rsid w:val="006E081D"/>
    <w:rsid w:val="00B709FE"/>
    <w:rsid w:val="00EC0EE5"/>
    <w:rsid w:val="00F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DFECF-A0A2-4D31-9743-7D1CE3D7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2259E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2259E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F2259E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2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2015-03-27T09:29:00Z</dcterms:created>
  <dcterms:modified xsi:type="dcterms:W3CDTF">2015-03-27T10:04:00Z</dcterms:modified>
</cp:coreProperties>
</file>