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D17" w:rsidRDefault="00C87540">
      <w:r>
        <w:t xml:space="preserve">S. 146 </w:t>
      </w:r>
    </w:p>
    <w:p w:rsidR="00C87540" w:rsidRDefault="00C87540">
      <w:r>
        <w:t>Aufgabe 1</w:t>
      </w:r>
    </w:p>
    <w:p w:rsidR="00C87540" w:rsidRDefault="00C87540">
      <w:r>
        <w:t>Geringerer Energiebedarf eines Unternehmens durch Optimierung der Hardwarenutzung, zum Beispiel flexible Arbeitsplätze, Virtualisierung und „Papierloses Büro“.</w:t>
      </w:r>
    </w:p>
    <w:p w:rsidR="00C87540" w:rsidRDefault="00C87540">
      <w:r>
        <w:t>Aufgabe 2</w:t>
      </w:r>
    </w:p>
    <w:p w:rsidR="00C87540" w:rsidRDefault="00C87540">
      <w:r>
        <w:t xml:space="preserve">Ritter Sport, Jack Wolfskin, </w:t>
      </w:r>
      <w:proofErr w:type="spellStart"/>
      <w:r>
        <w:t>Ritex</w:t>
      </w:r>
      <w:proofErr w:type="spellEnd"/>
      <w:r>
        <w:t xml:space="preserve">, Dyson, Panasonic, </w:t>
      </w:r>
      <w:r w:rsidR="003A2478">
        <w:t xml:space="preserve">Deutsche </w:t>
      </w:r>
      <w:r>
        <w:t>Tele</w:t>
      </w:r>
      <w:r w:rsidR="003A2478">
        <w:t>k</w:t>
      </w:r>
      <w:r>
        <w:t>om</w:t>
      </w:r>
      <w:r w:rsidR="003A2478">
        <w:t xml:space="preserve"> AG</w:t>
      </w:r>
    </w:p>
    <w:p w:rsidR="003A2478" w:rsidRDefault="003A2478">
      <w:r>
        <w:t>Aufgabe 3</w:t>
      </w:r>
    </w:p>
    <w:p w:rsidR="003A2478" w:rsidRDefault="003A2478">
      <w:r>
        <w:t>Die Maus ist zu einfach designt, besitzt keinerlei ergonomische Eigenschaften, und ist aus nicht so haltbaren Materialien wie zum Beispiel Zuckerrohr und Holz hergestellt. Sie besitzt nicht genug Funktionen wie Vor- &amp; Zurücktasten und hat nur eine Empfindlichkeit von 1000DPI. Die verwendeten Materialien sind nur zur Hälfte fair, was dem eigentlichen Sinn der Maus nicht entspricht. Ein Preis von 32,99€ / Stück ist für den Endnutzer alles andere als Fair.</w:t>
      </w:r>
      <w:bookmarkStart w:id="0" w:name="_GoBack"/>
      <w:bookmarkEnd w:id="0"/>
    </w:p>
    <w:sectPr w:rsidR="003A24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40"/>
    <w:rsid w:val="00287D17"/>
    <w:rsid w:val="003A2478"/>
    <w:rsid w:val="00C87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8EEA"/>
  <w15:chartTrackingRefBased/>
  <w15:docId w15:val="{CA762E15-E37B-4CA9-A99F-618B8FE5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56178E.dotm</Template>
  <TotalTime>0</TotalTime>
  <Pages>1</Pages>
  <Words>100</Words>
  <Characters>630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boeven_ste@k2ac.local</dc:creator>
  <cp:keywords/>
  <dc:description/>
  <cp:lastModifiedBy>boeven_ste@k2ac.local</cp:lastModifiedBy>
  <cp:revision>1</cp:revision>
  <dcterms:created xsi:type="dcterms:W3CDTF">2021-06-21T08:15:00Z</dcterms:created>
  <dcterms:modified xsi:type="dcterms:W3CDTF">2021-06-21T08:35:00Z</dcterms:modified>
</cp:coreProperties>
</file>