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60D85" w14:textId="77777777" w:rsidR="00C050F2" w:rsidRPr="00C050F2" w:rsidRDefault="00C050F2" w:rsidP="00C050F2">
      <w:pPr>
        <w:spacing w:after="0"/>
        <w:rPr>
          <w:b/>
          <w:bCs/>
          <w:sz w:val="32"/>
          <w:szCs w:val="32"/>
          <w:u w:val="single"/>
        </w:rPr>
      </w:pPr>
      <w:r w:rsidRPr="00C050F2">
        <w:rPr>
          <w:b/>
          <w:bCs/>
          <w:sz w:val="32"/>
          <w:szCs w:val="32"/>
          <w:u w:val="single"/>
        </w:rPr>
        <w:t>Technical Summary:</w:t>
      </w:r>
    </w:p>
    <w:p w14:paraId="1C73EB7A" w14:textId="0C9C2F7A" w:rsidR="00C050F2" w:rsidRPr="00C050F2" w:rsidRDefault="00C050F2" w:rsidP="00C050F2">
      <w:pPr>
        <w:spacing w:after="0"/>
        <w:rPr>
          <w:rFonts w:hint="eastAsia"/>
          <w:b/>
          <w:bCs/>
          <w:sz w:val="32"/>
          <w:szCs w:val="32"/>
          <w:u w:val="single"/>
        </w:rPr>
      </w:pPr>
      <w:r w:rsidRPr="00C050F2">
        <w:rPr>
          <w:b/>
          <w:bCs/>
          <w:sz w:val="32"/>
          <w:szCs w:val="32"/>
          <w:u w:val="single"/>
        </w:rPr>
        <w:t xml:space="preserve"> Rice Variety Classification</w:t>
      </w:r>
      <w:r w:rsidRPr="00C050F2">
        <w:rPr>
          <w:rFonts w:hint="eastAsia"/>
          <w:b/>
          <w:bCs/>
          <w:sz w:val="32"/>
          <w:szCs w:val="32"/>
          <w:u w:val="single"/>
        </w:rPr>
        <w:t xml:space="preserve"> (</w:t>
      </w:r>
      <w:r w:rsidRPr="00C050F2">
        <w:rPr>
          <w:b/>
          <w:bCs/>
          <w:sz w:val="32"/>
          <w:szCs w:val="32"/>
          <w:u w:val="single"/>
        </w:rPr>
        <w:t>Logistic Regression</w:t>
      </w:r>
      <w:r w:rsidRPr="00C050F2">
        <w:rPr>
          <w:rFonts w:hint="eastAsia"/>
          <w:b/>
          <w:bCs/>
          <w:sz w:val="32"/>
          <w:szCs w:val="32"/>
          <w:u w:val="single"/>
        </w:rPr>
        <w:t>)</w:t>
      </w:r>
    </w:p>
    <w:sdt>
      <w:sdtPr>
        <w:id w:val="14409108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val="en-SG" w:eastAsia="zh-CN"/>
          <w14:ligatures w14:val="standardContextual"/>
        </w:rPr>
      </w:sdtEndPr>
      <w:sdtContent>
        <w:p w14:paraId="2786978D" w14:textId="2DB92190" w:rsidR="00C050F2" w:rsidRDefault="00C050F2">
          <w:pPr>
            <w:pStyle w:val="TOCHeading"/>
          </w:pPr>
          <w:r>
            <w:rPr>
              <w:rFonts w:hint="eastAsia"/>
              <w:lang w:eastAsia="zh-CN"/>
            </w:rPr>
            <w:t xml:space="preserve">Table of </w:t>
          </w:r>
          <w:r>
            <w:t>Contents</w:t>
          </w:r>
        </w:p>
        <w:p w14:paraId="1A628EA8" w14:textId="4E62EFE8" w:rsidR="00C050F2" w:rsidRDefault="00C050F2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39784" w:history="1">
            <w:r w:rsidRPr="00B765D6">
              <w:rPr>
                <w:rStyle w:val="Hyperlink"/>
                <w:b/>
                <w:bCs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772AF" w14:textId="75BE6F3D" w:rsidR="00C050F2" w:rsidRDefault="00C050F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639785" w:history="1">
            <w:r w:rsidRPr="00B765D6">
              <w:rPr>
                <w:rStyle w:val="Hyperlink"/>
                <w:b/>
                <w:bCs/>
                <w:noProof/>
              </w:rPr>
              <w:t>2. Problem Statement &amp; Data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79180" w14:textId="15D0C9BA" w:rsidR="00C050F2" w:rsidRDefault="00C050F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639786" w:history="1">
            <w:r w:rsidRPr="00B765D6">
              <w:rPr>
                <w:rStyle w:val="Hyperlink"/>
                <w:b/>
                <w:bCs/>
                <w:noProof/>
              </w:rPr>
              <w:t>3. Methodology &amp; Design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57A85" w14:textId="3BABADA0" w:rsidR="00C050F2" w:rsidRDefault="00C050F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639787" w:history="1">
            <w:r w:rsidRPr="00B765D6">
              <w:rPr>
                <w:rStyle w:val="Hyperlink"/>
                <w:b/>
                <w:bCs/>
                <w:noProof/>
              </w:rPr>
              <w:t>4. Experimental Setup &amp; Training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A21CC" w14:textId="1A70F104" w:rsidR="00C050F2" w:rsidRDefault="00C050F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639788" w:history="1">
            <w:r w:rsidRPr="00B765D6">
              <w:rPr>
                <w:rStyle w:val="Hyperlink"/>
                <w:b/>
                <w:bCs/>
                <w:noProof/>
              </w:rPr>
              <w:t>5. Evaluation Metrics &amp; Analysis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F8C05" w14:textId="5FBB8508" w:rsidR="00C050F2" w:rsidRDefault="00C050F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639789" w:history="1">
            <w:r w:rsidRPr="00B765D6">
              <w:rPr>
                <w:rStyle w:val="Hyperlink"/>
                <w:b/>
                <w:bCs/>
                <w:noProof/>
              </w:rPr>
              <w:t>6. Results &amp; Error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B476C" w14:textId="5D892243" w:rsidR="00C050F2" w:rsidRDefault="00C050F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639790" w:history="1">
            <w:r w:rsidRPr="00B765D6">
              <w:rPr>
                <w:rStyle w:val="Hyperlink"/>
                <w:b/>
                <w:bCs/>
                <w:noProof/>
              </w:rPr>
              <w:t>7.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0C87F" w14:textId="70F446B8" w:rsidR="00C050F2" w:rsidRDefault="00C050F2">
          <w:r>
            <w:rPr>
              <w:b/>
              <w:bCs/>
              <w:noProof/>
            </w:rPr>
            <w:fldChar w:fldCharType="end"/>
          </w:r>
        </w:p>
      </w:sdtContent>
    </w:sdt>
    <w:p w14:paraId="53783DC3" w14:textId="7E1C3D98" w:rsidR="00C050F2" w:rsidRPr="00C050F2" w:rsidRDefault="00C050F2" w:rsidP="00C050F2">
      <w:pPr>
        <w:pStyle w:val="Heading1"/>
        <w:rPr>
          <w:b/>
          <w:bCs/>
        </w:rPr>
      </w:pPr>
      <w:bookmarkStart w:id="0" w:name="_Toc221639784"/>
      <w:r w:rsidRPr="00C050F2">
        <w:rPr>
          <w:b/>
          <w:bCs/>
        </w:rPr>
        <w:t>1. Executive Summary</w:t>
      </w:r>
      <w:bookmarkEnd w:id="0"/>
    </w:p>
    <w:p w14:paraId="46E6492A" w14:textId="77777777" w:rsidR="00C050F2" w:rsidRDefault="00C050F2" w:rsidP="00C050F2">
      <w:pPr>
        <w:spacing w:after="0"/>
      </w:pPr>
      <w:r w:rsidRPr="00C050F2">
        <w:t xml:space="preserve">This report details the implementation of a Logistic Regression model to classify two rice varieties: Cammeo and </w:t>
      </w:r>
      <w:proofErr w:type="spellStart"/>
      <w:r w:rsidRPr="00C050F2">
        <w:t>Osmancik</w:t>
      </w:r>
      <w:proofErr w:type="spellEnd"/>
      <w:r w:rsidRPr="00C050F2">
        <w:t>. Using a dataset of 3,810 grains and 7 morphological features, we achieved a consistent accuracy of 93%. By applying standardized preprocessing and robust validation techniques like 5-fold cross-validation, we developed a highly interpretable model that identifies the specific physical characteristics (such as Major Axis Length and Eccentricity) that distinguish these two species.</w:t>
      </w:r>
    </w:p>
    <w:p w14:paraId="3EC00A5B" w14:textId="77777777" w:rsidR="00C050F2" w:rsidRPr="00C050F2" w:rsidRDefault="00C050F2" w:rsidP="00C050F2">
      <w:pPr>
        <w:spacing w:after="0"/>
      </w:pPr>
    </w:p>
    <w:p w14:paraId="0B91BC9C" w14:textId="77777777" w:rsidR="00C050F2" w:rsidRPr="00C050F2" w:rsidRDefault="00C050F2" w:rsidP="00C050F2">
      <w:pPr>
        <w:pStyle w:val="Heading1"/>
        <w:rPr>
          <w:b/>
          <w:bCs/>
        </w:rPr>
      </w:pPr>
      <w:bookmarkStart w:id="1" w:name="_Toc221639785"/>
      <w:r w:rsidRPr="00C050F2">
        <w:rPr>
          <w:b/>
          <w:bCs/>
        </w:rPr>
        <w:t>2. Problem Statement &amp; Data Description</w:t>
      </w:r>
      <w:bookmarkEnd w:id="1"/>
    </w:p>
    <w:p w14:paraId="70FD52CF" w14:textId="77777777" w:rsidR="00C050F2" w:rsidRPr="00C050F2" w:rsidRDefault="00C050F2" w:rsidP="00C050F2">
      <w:pPr>
        <w:spacing w:after="0"/>
      </w:pPr>
      <w:r w:rsidRPr="00C050F2">
        <w:t>The project addresses the challenge of automated quality control in the agricultural sector. Manually separating rice varieties is prone to human error and inefficiency.</w:t>
      </w:r>
    </w:p>
    <w:p w14:paraId="415EBA7F" w14:textId="77777777" w:rsidR="00C050F2" w:rsidRPr="00C050F2" w:rsidRDefault="00C050F2" w:rsidP="00C050F2">
      <w:pPr>
        <w:numPr>
          <w:ilvl w:val="0"/>
          <w:numId w:val="1"/>
        </w:numPr>
        <w:spacing w:after="0"/>
      </w:pPr>
      <w:r w:rsidRPr="00C050F2">
        <w:t xml:space="preserve">The Data: 3,810 samples with 7 numerical attributes (Area, Perimeter, </w:t>
      </w:r>
      <w:proofErr w:type="spellStart"/>
      <w:r w:rsidRPr="00C050F2">
        <w:t>Major_Axis_Length</w:t>
      </w:r>
      <w:proofErr w:type="spellEnd"/>
      <w:r w:rsidRPr="00C050F2">
        <w:t xml:space="preserve">, </w:t>
      </w:r>
      <w:proofErr w:type="spellStart"/>
      <w:r w:rsidRPr="00C050F2">
        <w:t>Minor_Axis_Length</w:t>
      </w:r>
      <w:proofErr w:type="spellEnd"/>
      <w:r w:rsidRPr="00C050F2">
        <w:t xml:space="preserve">, Eccentricity, </w:t>
      </w:r>
      <w:proofErr w:type="spellStart"/>
      <w:r w:rsidRPr="00C050F2">
        <w:t>Convex_Area</w:t>
      </w:r>
      <w:proofErr w:type="spellEnd"/>
      <w:r w:rsidRPr="00C050F2">
        <w:t>, and Extent).</w:t>
      </w:r>
    </w:p>
    <w:p w14:paraId="6A25782B" w14:textId="77777777" w:rsidR="00C050F2" w:rsidRPr="00C050F2" w:rsidRDefault="00C050F2" w:rsidP="00C050F2">
      <w:pPr>
        <w:numPr>
          <w:ilvl w:val="0"/>
          <w:numId w:val="1"/>
        </w:numPr>
        <w:spacing w:after="0"/>
      </w:pPr>
      <w:r w:rsidRPr="00C050F2">
        <w:t>Target: Binary classification between 'Cammeo' and '</w:t>
      </w:r>
      <w:proofErr w:type="spellStart"/>
      <w:r w:rsidRPr="00C050F2">
        <w:t>Osmancik</w:t>
      </w:r>
      <w:proofErr w:type="spellEnd"/>
      <w:r w:rsidRPr="00C050F2">
        <w:t>'.</w:t>
      </w:r>
    </w:p>
    <w:p w14:paraId="3A800840" w14:textId="77777777" w:rsidR="00C050F2" w:rsidRDefault="00C050F2" w:rsidP="00C050F2">
      <w:pPr>
        <w:numPr>
          <w:ilvl w:val="0"/>
          <w:numId w:val="1"/>
        </w:numPr>
        <w:spacing w:after="0"/>
      </w:pPr>
      <w:r w:rsidRPr="00C050F2">
        <w:t xml:space="preserve">Key Insight: Preliminary analysis showed that Cammeo grains are generally larger and more elongated than </w:t>
      </w:r>
      <w:proofErr w:type="spellStart"/>
      <w:r w:rsidRPr="00C050F2">
        <w:t>Osmancik</w:t>
      </w:r>
      <w:proofErr w:type="spellEnd"/>
      <w:r w:rsidRPr="00C050F2">
        <w:t xml:space="preserve"> grains.</w:t>
      </w:r>
    </w:p>
    <w:p w14:paraId="6562E396" w14:textId="77777777" w:rsidR="00C050F2" w:rsidRPr="00C050F2" w:rsidRDefault="00C050F2" w:rsidP="00C050F2">
      <w:pPr>
        <w:spacing w:after="0"/>
        <w:ind w:left="720"/>
      </w:pPr>
    </w:p>
    <w:p w14:paraId="5CC9580A" w14:textId="77777777" w:rsidR="00C050F2" w:rsidRPr="00C050F2" w:rsidRDefault="00C050F2" w:rsidP="00C050F2">
      <w:pPr>
        <w:pStyle w:val="Heading1"/>
        <w:rPr>
          <w:b/>
          <w:bCs/>
        </w:rPr>
      </w:pPr>
      <w:bookmarkStart w:id="2" w:name="_Toc221639786"/>
      <w:r w:rsidRPr="00C050F2">
        <w:rPr>
          <w:b/>
          <w:bCs/>
        </w:rPr>
        <w:lastRenderedPageBreak/>
        <w:t>3. Methodology &amp; Design Rationale</w:t>
      </w:r>
      <w:bookmarkEnd w:id="2"/>
    </w:p>
    <w:p w14:paraId="33435AD7" w14:textId="77777777" w:rsidR="00C050F2" w:rsidRPr="00C050F2" w:rsidRDefault="00C050F2" w:rsidP="00C050F2">
      <w:pPr>
        <w:spacing w:after="0"/>
      </w:pPr>
      <w:r w:rsidRPr="00C050F2">
        <w:t>We selected Logistic Regression as our core methodology for this report to serve as an interpretable baseline against the group's more complex models (MLP and Random Forest).</w:t>
      </w:r>
    </w:p>
    <w:p w14:paraId="3A00B077" w14:textId="77777777" w:rsidR="00C050F2" w:rsidRPr="00C050F2" w:rsidRDefault="00C050F2" w:rsidP="00C050F2">
      <w:pPr>
        <w:numPr>
          <w:ilvl w:val="0"/>
          <w:numId w:val="2"/>
        </w:numPr>
        <w:spacing w:after="0"/>
      </w:pPr>
      <w:r w:rsidRPr="00C050F2">
        <w:t xml:space="preserve">Design Choice (Scaling): Logistic Regression is sensitive to the magnitude of input features. We used </w:t>
      </w:r>
      <w:proofErr w:type="spellStart"/>
      <w:r w:rsidRPr="00C050F2">
        <w:t>StandardScaler</w:t>
      </w:r>
      <w:proofErr w:type="spellEnd"/>
      <w:r w:rsidRPr="00C050F2">
        <w:t xml:space="preserve"> to ensure that features like Area (values &gt;10,000) do not dominate features like Extent (decimal values).</w:t>
      </w:r>
    </w:p>
    <w:p w14:paraId="477E8E36" w14:textId="77777777" w:rsidR="00C050F2" w:rsidRDefault="00C050F2" w:rsidP="00C050F2">
      <w:pPr>
        <w:numPr>
          <w:ilvl w:val="0"/>
          <w:numId w:val="2"/>
        </w:numPr>
        <w:spacing w:after="0"/>
      </w:pPr>
      <w:r w:rsidRPr="00C050F2">
        <w:t xml:space="preserve">Design Choice (Interpretability): Unlike "black-box" models, Logistic Regression provides coefficients. This allows us to explain </w:t>
      </w:r>
      <w:r w:rsidRPr="00C050F2">
        <w:rPr>
          <w:i/>
          <w:iCs/>
        </w:rPr>
        <w:t>why</w:t>
      </w:r>
      <w:r w:rsidRPr="00C050F2">
        <w:t xml:space="preserve"> a grain was classified as a certain variety, which is vital for industrial transparency.</w:t>
      </w:r>
    </w:p>
    <w:p w14:paraId="3079B858" w14:textId="77777777" w:rsidR="00C050F2" w:rsidRPr="00C050F2" w:rsidRDefault="00C050F2" w:rsidP="00C050F2">
      <w:pPr>
        <w:spacing w:after="0"/>
        <w:ind w:left="720"/>
      </w:pPr>
    </w:p>
    <w:p w14:paraId="5D22844F" w14:textId="77777777" w:rsidR="00C050F2" w:rsidRPr="00C050F2" w:rsidRDefault="00C050F2" w:rsidP="00C050F2">
      <w:pPr>
        <w:pStyle w:val="Heading1"/>
        <w:rPr>
          <w:b/>
          <w:bCs/>
        </w:rPr>
      </w:pPr>
      <w:bookmarkStart w:id="3" w:name="_Toc221639787"/>
      <w:r w:rsidRPr="00C050F2">
        <w:rPr>
          <w:b/>
          <w:bCs/>
        </w:rPr>
        <w:t>4. Experimental Setup &amp; Training Configuration</w:t>
      </w:r>
      <w:bookmarkEnd w:id="3"/>
    </w:p>
    <w:p w14:paraId="103AAA9C" w14:textId="77777777" w:rsidR="00C050F2" w:rsidRPr="00C050F2" w:rsidRDefault="00C050F2" w:rsidP="00C050F2">
      <w:pPr>
        <w:numPr>
          <w:ilvl w:val="0"/>
          <w:numId w:val="3"/>
        </w:numPr>
        <w:spacing w:after="0"/>
      </w:pPr>
      <w:r w:rsidRPr="00C050F2">
        <w:t xml:space="preserve">Environment: Python 3.x via Google </w:t>
      </w:r>
      <w:proofErr w:type="spellStart"/>
      <w:r w:rsidRPr="00C050F2">
        <w:t>Colab</w:t>
      </w:r>
      <w:proofErr w:type="spellEnd"/>
      <w:r w:rsidRPr="00C050F2">
        <w:t>.</w:t>
      </w:r>
    </w:p>
    <w:p w14:paraId="35AFE955" w14:textId="77777777" w:rsidR="00C050F2" w:rsidRPr="00C050F2" w:rsidRDefault="00C050F2" w:rsidP="00C050F2">
      <w:pPr>
        <w:numPr>
          <w:ilvl w:val="0"/>
          <w:numId w:val="3"/>
        </w:numPr>
        <w:spacing w:after="0"/>
      </w:pPr>
      <w:r w:rsidRPr="00C050F2">
        <w:t xml:space="preserve">Library Stack: scikit-learn for </w:t>
      </w:r>
      <w:proofErr w:type="spellStart"/>
      <w:r w:rsidRPr="00C050F2">
        <w:t>modeling</w:t>
      </w:r>
      <w:proofErr w:type="spellEnd"/>
      <w:r w:rsidRPr="00C050F2">
        <w:t>, pandas for data manipulation, and seaborn/matplotlib for visualization.</w:t>
      </w:r>
    </w:p>
    <w:p w14:paraId="3897205F" w14:textId="77777777" w:rsidR="00C050F2" w:rsidRPr="00C050F2" w:rsidRDefault="00C050F2" w:rsidP="00C050F2">
      <w:pPr>
        <w:numPr>
          <w:ilvl w:val="0"/>
          <w:numId w:val="3"/>
        </w:numPr>
        <w:spacing w:after="0"/>
      </w:pPr>
      <w:r w:rsidRPr="00C050F2">
        <w:t>Training Protocol: Data was split into 80% training and 20% testing.</w:t>
      </w:r>
    </w:p>
    <w:p w14:paraId="18C1A2B9" w14:textId="30847A9C" w:rsidR="00C050F2" w:rsidRDefault="00C050F2" w:rsidP="00C050F2">
      <w:pPr>
        <w:numPr>
          <w:ilvl w:val="0"/>
          <w:numId w:val="3"/>
        </w:numPr>
        <w:spacing w:after="0"/>
      </w:pPr>
      <w:r w:rsidRPr="00C050F2">
        <w:t>Cross-Validation: We implemented 5-Fold Cross-Validation, which yielded scores of [0.927, 0.916, 0.942, 0.926, 0.921]. This confirmed that the model generalizes well across different subsets of the data.</w:t>
      </w:r>
    </w:p>
    <w:p w14:paraId="578C4E40" w14:textId="1BEA1409" w:rsidR="00C050F2" w:rsidRPr="00C050F2" w:rsidRDefault="00C050F2" w:rsidP="00C050F2">
      <w:pPr>
        <w:pStyle w:val="Heading1"/>
        <w:rPr>
          <w:b/>
          <w:bCs/>
        </w:rPr>
      </w:pPr>
      <w:bookmarkStart w:id="4" w:name="_Toc221639788"/>
      <w:r w:rsidRPr="00C050F2">
        <w:rPr>
          <w:b/>
          <w:bCs/>
        </w:rPr>
        <w:t>5. Evaluation Metrics &amp; Analysis Methods</w:t>
      </w:r>
      <w:bookmarkEnd w:id="4"/>
    </w:p>
    <w:p w14:paraId="3CA2CC2F" w14:textId="77777777" w:rsidR="00C050F2" w:rsidRPr="00C050F2" w:rsidRDefault="00C050F2" w:rsidP="00C050F2">
      <w:pPr>
        <w:spacing w:after="0"/>
      </w:pPr>
      <w:r w:rsidRPr="00C050F2">
        <w:t>We moved beyond simple accuracy to evaluate the model holistically:</w:t>
      </w:r>
    </w:p>
    <w:p w14:paraId="4C80063C" w14:textId="77777777" w:rsidR="00C050F2" w:rsidRPr="00C050F2" w:rsidRDefault="00C050F2" w:rsidP="00C050F2">
      <w:pPr>
        <w:numPr>
          <w:ilvl w:val="0"/>
          <w:numId w:val="4"/>
        </w:numPr>
        <w:spacing w:after="0"/>
      </w:pPr>
      <w:r w:rsidRPr="00C050F2">
        <w:t>Precision/Recall/F1-Score: Crucial to ensure the model isn't biased toward one specific rice variety.</w:t>
      </w:r>
    </w:p>
    <w:p w14:paraId="667BF97F" w14:textId="77777777" w:rsidR="00C050F2" w:rsidRPr="00C050F2" w:rsidRDefault="00C050F2" w:rsidP="00C050F2">
      <w:pPr>
        <w:numPr>
          <w:ilvl w:val="0"/>
          <w:numId w:val="4"/>
        </w:numPr>
        <w:spacing w:after="0"/>
      </w:pPr>
      <w:r w:rsidRPr="00C050F2">
        <w:t>Confusion Matrix: Used to identify the exact count of False Positives vs. False Negatives.</w:t>
      </w:r>
    </w:p>
    <w:p w14:paraId="3D1F64D7" w14:textId="77777777" w:rsidR="00C050F2" w:rsidRDefault="00C050F2" w:rsidP="00C050F2">
      <w:pPr>
        <w:numPr>
          <w:ilvl w:val="0"/>
          <w:numId w:val="4"/>
        </w:numPr>
        <w:spacing w:after="0"/>
      </w:pPr>
      <w:r w:rsidRPr="00C050F2">
        <w:t>ROC-AUC (Receiver Operating Characteristic): Measures the trade-off between the True Positive Rate and False Positive Rate. An AUC of 0.98 indicates the model has an excellent ability to distinguish between classes.</w:t>
      </w:r>
    </w:p>
    <w:p w14:paraId="18AA6143" w14:textId="77777777" w:rsidR="00C050F2" w:rsidRDefault="00C050F2">
      <w:pPr>
        <w:rPr>
          <w:rFonts w:asciiTheme="minorEastAsia" w:eastAsiaTheme="majorEastAsia" w:hAnsiTheme="minorEastAsia" w:cstheme="majorBidi"/>
          <w:b/>
          <w:bCs/>
          <w:sz w:val="32"/>
          <w:szCs w:val="40"/>
        </w:rPr>
      </w:pPr>
      <w:bookmarkStart w:id="5" w:name="_Toc221639789"/>
      <w:r>
        <w:rPr>
          <w:b/>
          <w:bCs/>
        </w:rPr>
        <w:br w:type="page"/>
      </w:r>
    </w:p>
    <w:p w14:paraId="786C4E90" w14:textId="0E6A2216" w:rsidR="00C050F2" w:rsidRPr="00C050F2" w:rsidRDefault="00C050F2" w:rsidP="00C050F2">
      <w:pPr>
        <w:pStyle w:val="Heading1"/>
        <w:rPr>
          <w:b/>
          <w:bCs/>
        </w:rPr>
      </w:pPr>
      <w:r w:rsidRPr="00C050F2">
        <w:rPr>
          <w:b/>
          <w:bCs/>
        </w:rPr>
        <w:lastRenderedPageBreak/>
        <w:t>6. Results &amp; Error Analysis</w:t>
      </w:r>
      <w:bookmarkEnd w:id="5"/>
    </w:p>
    <w:p w14:paraId="6E0EEEEF" w14:textId="77777777" w:rsidR="00C050F2" w:rsidRPr="00C050F2" w:rsidRDefault="00C050F2" w:rsidP="00C050F2">
      <w:pPr>
        <w:numPr>
          <w:ilvl w:val="0"/>
          <w:numId w:val="5"/>
        </w:numPr>
        <w:spacing w:after="0"/>
      </w:pPr>
      <w:r w:rsidRPr="00C050F2">
        <w:t>Accuracy: The model reached a test accuracy of 93%.</w:t>
      </w:r>
    </w:p>
    <w:p w14:paraId="4DF13425" w14:textId="77777777" w:rsidR="00C050F2" w:rsidRPr="00C050F2" w:rsidRDefault="00C050F2" w:rsidP="00C050F2">
      <w:pPr>
        <w:numPr>
          <w:ilvl w:val="0"/>
          <w:numId w:val="5"/>
        </w:numPr>
        <w:spacing w:after="0"/>
      </w:pPr>
      <w:r w:rsidRPr="00C050F2">
        <w:t>Findings: The Classification Report showed a high F1-score of 0.93 for both varieties.</w:t>
      </w:r>
    </w:p>
    <w:p w14:paraId="396A49E1" w14:textId="77777777" w:rsidR="00C050F2" w:rsidRPr="00C050F2" w:rsidRDefault="00C050F2" w:rsidP="00C050F2">
      <w:pPr>
        <w:numPr>
          <w:ilvl w:val="0"/>
          <w:numId w:val="5"/>
        </w:numPr>
        <w:spacing w:after="0"/>
      </w:pPr>
      <w:r w:rsidRPr="00C050F2">
        <w:t xml:space="preserve">Feature Importance: Our coefficient analysis showed that </w:t>
      </w:r>
      <w:proofErr w:type="spellStart"/>
      <w:r w:rsidRPr="00C050F2">
        <w:t>Major_Axis_Length</w:t>
      </w:r>
      <w:proofErr w:type="spellEnd"/>
      <w:r w:rsidRPr="00C050F2">
        <w:t xml:space="preserve"> and Eccentricity were high-impact positive predictors for Cammeo, while </w:t>
      </w:r>
      <w:proofErr w:type="spellStart"/>
      <w:r w:rsidRPr="00C050F2">
        <w:t>Minor_Axis_Length</w:t>
      </w:r>
      <w:proofErr w:type="spellEnd"/>
      <w:r w:rsidRPr="00C050F2">
        <w:t xml:space="preserve"> had a different weight profile.</w:t>
      </w:r>
    </w:p>
    <w:p w14:paraId="3DA11FCB" w14:textId="54857326" w:rsidR="00C050F2" w:rsidRDefault="00C050F2" w:rsidP="00C050F2">
      <w:pPr>
        <w:numPr>
          <w:ilvl w:val="0"/>
          <w:numId w:val="5"/>
        </w:numPr>
        <w:spacing w:after="0"/>
      </w:pPr>
      <w:r w:rsidRPr="00C050F2">
        <w:t>Failure Cases: The Confusion Matrix revealed 54 total errors (26 False Negatives and 28 False Positives). These errors typically occur in "borderline" grains</w:t>
      </w:r>
      <w:r>
        <w:rPr>
          <w:rFonts w:hint="eastAsia"/>
        </w:rPr>
        <w:t xml:space="preserve">, </w:t>
      </w:r>
      <w:r w:rsidRPr="00C050F2">
        <w:t xml:space="preserve">grains that are unusually small for Cammeo or unusually wide for </w:t>
      </w:r>
      <w:proofErr w:type="spellStart"/>
      <w:r w:rsidRPr="00C050F2">
        <w:t>Osmancik</w:t>
      </w:r>
      <w:proofErr w:type="spellEnd"/>
      <w:r w:rsidRPr="00C050F2">
        <w:t>, falling near the linear decision boundary.</w:t>
      </w:r>
    </w:p>
    <w:p w14:paraId="694D8D87" w14:textId="45310312" w:rsidR="00C050F2" w:rsidRPr="00C050F2" w:rsidRDefault="00C050F2" w:rsidP="00C050F2">
      <w:pPr>
        <w:pStyle w:val="Heading1"/>
        <w:rPr>
          <w:b/>
          <w:bCs/>
        </w:rPr>
      </w:pPr>
      <w:bookmarkStart w:id="6" w:name="_Toc221639790"/>
      <w:r w:rsidRPr="00C050F2">
        <w:rPr>
          <w:b/>
          <w:bCs/>
        </w:rPr>
        <w:t>7. Limitations</w:t>
      </w:r>
      <w:bookmarkEnd w:id="6"/>
      <w:r w:rsidRPr="00C050F2">
        <w:rPr>
          <w:b/>
          <w:bCs/>
        </w:rPr>
        <w:t xml:space="preserve"> </w:t>
      </w:r>
    </w:p>
    <w:p w14:paraId="5F3B6BA0" w14:textId="56762D5F" w:rsidR="00C050F2" w:rsidRPr="00C050F2" w:rsidRDefault="00C050F2" w:rsidP="00C050F2">
      <w:pPr>
        <w:numPr>
          <w:ilvl w:val="0"/>
          <w:numId w:val="6"/>
        </w:numPr>
        <w:spacing w:after="0"/>
      </w:pPr>
      <w:r w:rsidRPr="00C050F2">
        <w:t xml:space="preserve"> Logistic Regression assumes a linear relationship between features and the log-odds of the class. If the physical boundaries of the rice varieties were highly overlapping and non-linear, this model would underperform compared to the group's Random Forest.</w:t>
      </w:r>
    </w:p>
    <w:p w14:paraId="6376B193" w14:textId="77777777" w:rsidR="00C050F2" w:rsidRDefault="00C050F2" w:rsidP="00C050F2">
      <w:pPr>
        <w:spacing w:after="0"/>
      </w:pPr>
    </w:p>
    <w:sectPr w:rsidR="00C050F2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E86BA" w14:textId="77777777" w:rsidR="008E031E" w:rsidRDefault="008E031E" w:rsidP="00C050F2">
      <w:pPr>
        <w:spacing w:after="0" w:line="240" w:lineRule="auto"/>
      </w:pPr>
      <w:r>
        <w:separator/>
      </w:r>
    </w:p>
  </w:endnote>
  <w:endnote w:type="continuationSeparator" w:id="0">
    <w:p w14:paraId="1A5A7E91" w14:textId="77777777" w:rsidR="008E031E" w:rsidRDefault="008E031E" w:rsidP="00C05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03DB0" w14:textId="1AC9DDB9" w:rsidR="00C050F2" w:rsidRDefault="00C050F2">
    <w:pPr>
      <w:pStyle w:val="Footer"/>
      <w:jc w:val="center"/>
    </w:pPr>
    <w:r>
      <w:rPr>
        <w:rFonts w:hint="eastAsia"/>
      </w:rPr>
      <w:t xml:space="preserve">Page </w:t>
    </w:r>
    <w:sdt>
      <w:sdtPr>
        <w:id w:val="193262355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rFonts w:hint="eastAsia"/>
            <w:noProof/>
          </w:rPr>
          <w:t xml:space="preserve"> of 3</w:t>
        </w:r>
      </w:sdtContent>
    </w:sdt>
  </w:p>
  <w:p w14:paraId="53670284" w14:textId="77777777" w:rsidR="00C050F2" w:rsidRDefault="00C050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74979" w14:textId="77777777" w:rsidR="008E031E" w:rsidRDefault="008E031E" w:rsidP="00C050F2">
      <w:pPr>
        <w:spacing w:after="0" w:line="240" w:lineRule="auto"/>
      </w:pPr>
      <w:r>
        <w:separator/>
      </w:r>
    </w:p>
  </w:footnote>
  <w:footnote w:type="continuationSeparator" w:id="0">
    <w:p w14:paraId="6D4DF273" w14:textId="77777777" w:rsidR="008E031E" w:rsidRDefault="008E031E" w:rsidP="00C050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C696D"/>
    <w:multiLevelType w:val="multilevel"/>
    <w:tmpl w:val="7830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D861A1"/>
    <w:multiLevelType w:val="multilevel"/>
    <w:tmpl w:val="5BF4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F1EA9"/>
    <w:multiLevelType w:val="multilevel"/>
    <w:tmpl w:val="C564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45B21"/>
    <w:multiLevelType w:val="multilevel"/>
    <w:tmpl w:val="8092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5085C"/>
    <w:multiLevelType w:val="multilevel"/>
    <w:tmpl w:val="B6AE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25B7A"/>
    <w:multiLevelType w:val="multilevel"/>
    <w:tmpl w:val="4B04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252257">
    <w:abstractNumId w:val="2"/>
  </w:num>
  <w:num w:numId="2" w16cid:durableId="332951516">
    <w:abstractNumId w:val="5"/>
  </w:num>
  <w:num w:numId="3" w16cid:durableId="1955670810">
    <w:abstractNumId w:val="0"/>
  </w:num>
  <w:num w:numId="4" w16cid:durableId="785733228">
    <w:abstractNumId w:val="1"/>
  </w:num>
  <w:num w:numId="5" w16cid:durableId="2146702619">
    <w:abstractNumId w:val="3"/>
  </w:num>
  <w:num w:numId="6" w16cid:durableId="4190601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0F2"/>
    <w:rsid w:val="001F6DBA"/>
    <w:rsid w:val="008E031E"/>
    <w:rsid w:val="00C05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582BD"/>
  <w15:chartTrackingRefBased/>
  <w15:docId w15:val="{7E4575B8-013E-4EFA-8A5E-DE7CA8837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0F2"/>
    <w:pPr>
      <w:keepNext/>
      <w:keepLines/>
      <w:spacing w:before="360" w:after="80"/>
      <w:outlineLvl w:val="0"/>
    </w:pPr>
    <w:rPr>
      <w:rFonts w:asciiTheme="minorEastAsia" w:eastAsiaTheme="majorEastAsia" w:hAnsiTheme="minorEastAsia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0F2"/>
    <w:rPr>
      <w:rFonts w:asciiTheme="minorEastAsia" w:eastAsiaTheme="majorEastAsia" w:hAnsiTheme="minorEastAsia" w:cstheme="majorBidi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0F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050F2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050F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050F2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050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0F2"/>
  </w:style>
  <w:style w:type="paragraph" w:styleId="Footer">
    <w:name w:val="footer"/>
    <w:basedOn w:val="Normal"/>
    <w:link w:val="FooterChar"/>
    <w:uiPriority w:val="99"/>
    <w:unhideWhenUsed/>
    <w:rsid w:val="00C050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0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B72EE-00D9-416F-B9C7-BBB3E3B47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663</Words>
  <Characters>3781</Characters>
  <Application>Microsoft Office Word</Application>
  <DocSecurity>0</DocSecurity>
  <Lines>31</Lines>
  <Paragraphs>8</Paragraphs>
  <ScaleCrop>false</ScaleCrop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Lee - AIPILOT</dc:creator>
  <cp:keywords/>
  <dc:description/>
  <cp:lastModifiedBy>Max Lee - AIPILOT</cp:lastModifiedBy>
  <cp:revision>1</cp:revision>
  <dcterms:created xsi:type="dcterms:W3CDTF">2026-02-10T10:12:00Z</dcterms:created>
  <dcterms:modified xsi:type="dcterms:W3CDTF">2026-02-10T10:22:00Z</dcterms:modified>
</cp:coreProperties>
</file>