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8.6614173228347" w:right="-891.2598425196836" w:firstLine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191773" cy="431710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773" cy="4317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708.6614173228347" w:right="-891.2598425196836" w:firstLine="0"/>
        <w:jc w:val="center"/>
        <w:rPr/>
      </w:pPr>
      <w:r w:rsidDel="00000000" w:rsidR="00000000" w:rsidRPr="00000000">
        <w:rPr>
          <w:rtl w:val="0"/>
        </w:rPr>
        <w:t xml:space="preserve">Рисунок 1 - Схема для задания 6.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Цель: Выделение активностей дня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Вид: Темпоральная, событийная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4819650" cy="2028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15946" t="6966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ind w:left="720" w:right="-891.2598425196836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line="240" w:lineRule="auto"/>
      <w:ind w:left="72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