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НАУКИ И ВЫСШЕГО ОБРАЗОВАНИЯ</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РОССИЙСКОЙ ФЕДЕРАЦИИ</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Федеральное государственное бюджетное образовательное учреждение</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высшего образования</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«Московский государственный технический университет имени Н.Э. Баумана</w:t>
      </w:r>
    </w:p>
    <w:p>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(национальный исследовательский университет)»</w:t>
      </w: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ВЫПУСКНАЯ КВАЛИФИКАЦИОННАЯ РАБОТА</w:t>
      </w: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 курсу</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Data</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Science</w:t>
      </w:r>
      <w:r>
        <w:rPr>
          <w:rFonts w:ascii="Times New Roman" w:hAnsi="Times New Roman" w:eastAsia="Times New Roman" w:cs="Times New Roman"/>
          <w:sz w:val="28"/>
          <w:szCs w:val="28"/>
          <w:lang w:eastAsia="ru-RU"/>
        </w:rPr>
        <w:t>»</w:t>
      </w:r>
    </w:p>
    <w:p>
      <w:pPr>
        <w:spacing w:after="0" w:line="360" w:lineRule="auto"/>
        <w:jc w:val="center"/>
        <w:rPr>
          <w:rFonts w:ascii="Times New Roman" w:hAnsi="Times New Roman" w:eastAsia="Times New Roman" w:cs="Times New Roman"/>
          <w:sz w:val="28"/>
          <w:szCs w:val="28"/>
          <w:lang w:eastAsia="ru-RU"/>
        </w:rPr>
      </w:pPr>
    </w:p>
    <w:p>
      <w:pPr>
        <w:spacing w:after="0" w:line="240"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rPr>
        <w:t>Тема:</w:t>
      </w:r>
      <w:r>
        <w:rPr>
          <w:sz w:val="32"/>
          <w:szCs w:val="32"/>
        </w:rPr>
        <w:t xml:space="preserve"> «</w:t>
      </w:r>
      <w:r>
        <w:rPr>
          <w:rFonts w:ascii="Times New Roman" w:hAnsi="Times New Roman" w:eastAsia="Calibri" w:cs="Times New Roman"/>
          <w:b/>
          <w:sz w:val="28"/>
          <w:szCs w:val="28"/>
        </w:rPr>
        <w:t xml:space="preserve">Прогнозирование конечных свойств новых материалов </w:t>
      </w:r>
    </w:p>
    <w:p>
      <w:pPr>
        <w:spacing w:after="0" w:line="240" w:lineRule="auto"/>
        <w:jc w:val="center"/>
        <w:rPr>
          <w:rFonts w:ascii="Times New Roman" w:hAnsi="Times New Roman" w:eastAsia="Calibri" w:cs="Times New Roman"/>
          <w:sz w:val="28"/>
          <w:szCs w:val="28"/>
        </w:rPr>
      </w:pPr>
      <w:r>
        <w:rPr>
          <w:rFonts w:ascii="Times New Roman" w:hAnsi="Times New Roman" w:eastAsia="Calibri" w:cs="Times New Roman"/>
          <w:b/>
          <w:sz w:val="28"/>
          <w:szCs w:val="28"/>
        </w:rPr>
        <w:t>(композиционных материалов)»</w:t>
      </w: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rFonts w:hint="default"/>
          <w:u w:val="single"/>
          <w:lang w:val="en-US"/>
        </w:rPr>
      </w:pPr>
      <w:r>
        <w:rPr>
          <w:rFonts w:ascii="Times New Roman" w:hAnsi="Times New Roman" w:eastAsia="Times New Roman" w:cs="Times New Roman"/>
          <w:sz w:val="28"/>
          <w:szCs w:val="28"/>
          <w:lang w:eastAsia="ru-RU"/>
        </w:rPr>
        <w:t>Слушатель</w:t>
      </w:r>
      <w:r>
        <w:tab/>
      </w:r>
      <w:r>
        <w:tab/>
      </w:r>
      <w:r>
        <w:tab/>
      </w:r>
      <w:r>
        <w:tab/>
      </w:r>
      <w:r>
        <w:tab/>
      </w:r>
      <w:r>
        <w:tab/>
      </w:r>
      <w:r>
        <w:rPr>
          <w:rFonts w:ascii="Times New Roman" w:hAnsi="Times New Roman" w:eastAsia="Times New Roman" w:cs="Times New Roman"/>
          <w:sz w:val="28"/>
          <w:szCs w:val="28"/>
          <w:lang w:eastAsia="ru-RU"/>
        </w:rPr>
        <w:t>Митченко</w:t>
      </w:r>
      <w:r>
        <w:rPr>
          <w:rFonts w:hint="default" w:ascii="Times New Roman" w:hAnsi="Times New Roman" w:eastAsia="Times New Roman" w:cs="Times New Roman"/>
          <w:sz w:val="28"/>
          <w:szCs w:val="28"/>
          <w:lang w:val="en-US" w:eastAsia="ru-RU"/>
        </w:rPr>
        <w:t xml:space="preserve"> Богдан Сергеевич</w:t>
      </w:r>
    </w:p>
    <w:p>
      <w:pPr>
        <w:spacing w:after="0" w:line="360" w:lineRule="auto"/>
        <w:jc w:val="center"/>
      </w:pPr>
    </w:p>
    <w:p>
      <w:pPr>
        <w:spacing w:after="0" w:line="360" w:lineRule="auto"/>
        <w:jc w:val="center"/>
      </w:pPr>
    </w:p>
    <w:p>
      <w:pPr>
        <w:pStyle w:val="2"/>
        <w:ind w:firstLine="0"/>
        <w:rPr>
          <w:b/>
          <w:bCs/>
          <w:lang w:val="ru"/>
        </w:rPr>
      </w:pPr>
      <w:bookmarkStart w:id="0" w:name="_Toc101131302"/>
    </w:p>
    <w:p>
      <w:pPr>
        <w:pStyle w:val="2"/>
        <w:ind w:firstLine="0"/>
        <w:rPr>
          <w:b/>
          <w:bCs/>
          <w:lang w:val="ru"/>
        </w:rPr>
      </w:pPr>
    </w:p>
    <w:p>
      <w:pPr>
        <w:tabs>
          <w:tab w:val="left" w:pos="3240"/>
        </w:tabs>
        <w:spacing w:after="0" w:line="240" w:lineRule="auto"/>
        <w:jc w:val="center"/>
        <w:rPr>
          <w:rFonts w:ascii="Times New Roman" w:hAnsi="Times New Roman" w:eastAsia="Times New Roman" w:cs="Times New Roman"/>
          <w:sz w:val="28"/>
          <w:szCs w:val="28"/>
          <w:lang w:eastAsia="ru-RU"/>
        </w:rPr>
      </w:pPr>
      <w:bookmarkStart w:id="1" w:name="_Toc105051808"/>
      <w:r>
        <w:rPr>
          <w:rFonts w:ascii="Times New Roman" w:hAnsi="Times New Roman" w:eastAsia="Times New Roman" w:cs="Times New Roman"/>
          <w:sz w:val="28"/>
          <w:szCs w:val="28"/>
          <w:lang w:eastAsia="ru-RU"/>
        </w:rPr>
        <w:t>Москва, 202</w:t>
      </w:r>
      <w:r>
        <w:rPr>
          <w:rFonts w:hint="default" w:ascii="Times New Roman" w:hAnsi="Times New Roman" w:eastAsia="Times New Roman" w:cs="Times New Roman"/>
          <w:sz w:val="28"/>
          <w:szCs w:val="28"/>
          <w:lang w:val="en-US" w:eastAsia="ru-RU"/>
        </w:rPr>
        <w:t>5</w:t>
      </w:r>
    </w:p>
    <w:bookmarkEnd w:id="1"/>
    <w:sdt>
      <w:sdtPr>
        <w:rPr>
          <w:b/>
          <w:bCs/>
        </w:rPr>
        <w:id w:val="-1"/>
        <w:docPartObj>
          <w:docPartGallery w:val="Table of Contents"/>
          <w:docPartUnique/>
        </w:docPartObj>
      </w:sdtPr>
      <w:sdtEndPr>
        <w:rPr>
          <w:b/>
          <w:bCs/>
        </w:rPr>
      </w:sdtEndPr>
      <w:sdtContent>
        <w:p>
          <w:pPr>
            <w:pStyle w:val="2"/>
            <w:spacing w:before="300" w:after="300" w:line="360" w:lineRule="auto"/>
            <w:ind w:firstLine="0"/>
            <w:rPr>
              <w:b/>
              <w:bCs/>
              <w:sz w:val="44"/>
              <w:szCs w:val="44"/>
            </w:rPr>
          </w:pPr>
          <w:bookmarkStart w:id="2" w:name="_Toc106232838"/>
          <w:r>
            <w:rPr>
              <w:b/>
              <w:bCs/>
              <w:sz w:val="44"/>
              <w:szCs w:val="44"/>
            </w:rPr>
            <w:t>Содержание</w:t>
          </w:r>
          <w:bookmarkEnd w:id="2"/>
        </w:p>
        <w:p>
          <w:pPr>
            <w:pStyle w:val="12"/>
            <w:rPr>
              <w:rFonts w:asciiTheme="minorHAnsi" w:hAnsiTheme="minorHAnsi" w:eastAsiaTheme="minorEastAsia" w:cstheme="minorBidi"/>
              <w:b w:val="0"/>
              <w:bCs w:val="0"/>
              <w:sz w:val="28"/>
              <w:szCs w:val="28"/>
              <w:lang w:val="ru-RU" w:eastAsia="ru-RU"/>
            </w:rPr>
          </w:pPr>
          <w:r>
            <w:rPr>
              <w:rFonts w:eastAsia="Times New Roman"/>
              <w:sz w:val="28"/>
              <w:szCs w:val="28"/>
              <w:lang w:val="ru-RU" w:eastAsia="ru-RU"/>
            </w:rPr>
            <w:fldChar w:fldCharType="begin"/>
          </w:r>
          <w:r>
            <w:rPr>
              <w:rFonts w:eastAsia="Times New Roman"/>
              <w:sz w:val="28"/>
              <w:szCs w:val="28"/>
              <w:lang w:val="ru-RU" w:eastAsia="ru-RU"/>
            </w:rPr>
            <w:instrText xml:space="preserve"> TOC \o "1-3" \h \z \u </w:instrText>
          </w:r>
          <w:r>
            <w:rPr>
              <w:rFonts w:eastAsia="Times New Roman"/>
              <w:sz w:val="28"/>
              <w:szCs w:val="28"/>
              <w:lang w:val="ru-RU" w:eastAsia="ru-RU"/>
            </w:rPr>
            <w:fldChar w:fldCharType="separate"/>
          </w:r>
          <w:r>
            <w:fldChar w:fldCharType="begin"/>
          </w:r>
          <w:r>
            <w:instrText xml:space="preserve"> HYPERLINK \l "_Toc106232838" </w:instrText>
          </w:r>
          <w:r>
            <w:fldChar w:fldCharType="separate"/>
          </w:r>
          <w:r>
            <w:rPr>
              <w:rStyle w:val="10"/>
              <w:sz w:val="28"/>
              <w:szCs w:val="28"/>
            </w:rPr>
            <w:t>Содержание</w:t>
          </w:r>
          <w:r>
            <w:rPr>
              <w:sz w:val="28"/>
              <w:szCs w:val="28"/>
            </w:rPr>
            <w:tab/>
          </w:r>
          <w:r>
            <w:rPr>
              <w:sz w:val="28"/>
              <w:szCs w:val="28"/>
            </w:rPr>
            <w:fldChar w:fldCharType="begin"/>
          </w:r>
          <w:r>
            <w:rPr>
              <w:sz w:val="28"/>
              <w:szCs w:val="28"/>
            </w:rPr>
            <w:instrText xml:space="preserve"> PAGEREF _Toc106232838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2"/>
            <w:rPr>
              <w:rFonts w:asciiTheme="minorHAnsi" w:hAnsiTheme="minorHAnsi" w:eastAsiaTheme="minorEastAsia" w:cstheme="minorBidi"/>
              <w:b w:val="0"/>
              <w:bCs w:val="0"/>
              <w:sz w:val="28"/>
              <w:szCs w:val="28"/>
              <w:lang w:val="ru-RU" w:eastAsia="ru-RU"/>
            </w:rPr>
          </w:pPr>
          <w:r>
            <w:fldChar w:fldCharType="begin"/>
          </w:r>
          <w:r>
            <w:instrText xml:space="preserve"> HYPERLINK \l "_Toc106232839" </w:instrText>
          </w:r>
          <w:r>
            <w:fldChar w:fldCharType="separate"/>
          </w:r>
          <w:r>
            <w:rPr>
              <w:rStyle w:val="10"/>
              <w:sz w:val="28"/>
              <w:szCs w:val="28"/>
            </w:rPr>
            <w:t>Введение</w:t>
          </w:r>
          <w:r>
            <w:rPr>
              <w:sz w:val="28"/>
              <w:szCs w:val="28"/>
            </w:rPr>
            <w:tab/>
          </w:r>
          <w:r>
            <w:rPr>
              <w:sz w:val="28"/>
              <w:szCs w:val="28"/>
            </w:rPr>
            <w:fldChar w:fldCharType="begin"/>
          </w:r>
          <w:r>
            <w:rPr>
              <w:sz w:val="28"/>
              <w:szCs w:val="28"/>
            </w:rPr>
            <w:instrText xml:space="preserve"> PAGEREF _Toc106232839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2"/>
            <w:tabs>
              <w:tab w:val="left" w:pos="44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"_Toc106232840" </w:instrText>
          </w:r>
          <w:r>
            <w:fldChar w:fldCharType="separate"/>
          </w:r>
          <w:r>
            <w:rPr>
              <w:rStyle w:val="10"/>
              <w:rFonts w:eastAsia="Times New Roman"/>
              <w:sz w:val="28"/>
              <w:szCs w:val="28"/>
            </w:rPr>
            <w:t>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Аналитическая часть</w:t>
          </w:r>
          <w:r>
            <w:rPr>
              <w:sz w:val="28"/>
              <w:szCs w:val="28"/>
            </w:rPr>
            <w:tab/>
          </w:r>
          <w:r>
            <w:rPr>
              <w:sz w:val="28"/>
              <w:szCs w:val="28"/>
            </w:rPr>
            <w:fldChar w:fldCharType="begin"/>
          </w:r>
          <w:r>
            <w:rPr>
              <w:sz w:val="28"/>
              <w:szCs w:val="28"/>
            </w:rPr>
            <w:instrText xml:space="preserve"> PAGEREF _Toc106232840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"_Toc106232841" </w:instrText>
          </w:r>
          <w:r>
            <w:fldChar w:fldCharType="separate"/>
          </w:r>
          <w:r>
            <w:rPr>
              <w:rStyle w:val="10"/>
              <w:rFonts w:eastAsia="Times New Roman"/>
              <w:sz w:val="28"/>
              <w:szCs w:val="28"/>
            </w:rPr>
            <w:t>1.1.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Постановка задачи</w:t>
          </w:r>
          <w:r>
            <w:rPr>
              <w:sz w:val="28"/>
              <w:szCs w:val="28"/>
            </w:rPr>
            <w:tab/>
          </w:r>
          <w:r>
            <w:rPr>
              <w:sz w:val="28"/>
              <w:szCs w:val="28"/>
            </w:rPr>
            <w:fldChar w:fldCharType="begin"/>
          </w:r>
          <w:r>
            <w:rPr>
              <w:sz w:val="28"/>
              <w:szCs w:val="28"/>
            </w:rPr>
            <w:instrText xml:space="preserve"> PAGEREF _Toc106232841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"_Toc106232842" </w:instrText>
          </w:r>
          <w:r>
            <w:fldChar w:fldCharType="separate"/>
          </w:r>
          <w:r>
            <w:rPr>
              <w:rStyle w:val="10"/>
              <w:rFonts w:eastAsia="Times New Roman"/>
              <w:sz w:val="28"/>
              <w:szCs w:val="28"/>
            </w:rPr>
            <w:t>1.2.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Описание используемых методов</w:t>
          </w:r>
          <w:r>
            <w:rPr>
              <w:sz w:val="28"/>
              <w:szCs w:val="28"/>
            </w:rPr>
            <w:tab/>
          </w:r>
          <w:r>
            <w:rPr>
              <w:sz w:val="28"/>
              <w:szCs w:val="28"/>
            </w:rPr>
            <w:fldChar w:fldCharType="begin"/>
          </w:r>
          <w:r>
            <w:rPr>
              <w:sz w:val="28"/>
              <w:szCs w:val="28"/>
            </w:rPr>
            <w:instrText xml:space="preserve"> PAGEREF _Toc106232842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"_Toc106232843" </w:instrText>
          </w:r>
          <w:r>
            <w:fldChar w:fldCharType="separate"/>
          </w:r>
          <w:r>
            <w:rPr>
              <w:rStyle w:val="10"/>
              <w:rFonts w:eastAsia="Times New Roman"/>
              <w:sz w:val="28"/>
              <w:szCs w:val="28"/>
            </w:rPr>
            <w:t>1.3.</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Разведочный анализ данных</w:t>
          </w:r>
          <w:r>
            <w:rPr>
              <w:sz w:val="28"/>
              <w:szCs w:val="28"/>
            </w:rPr>
            <w:tab/>
          </w:r>
          <w:r>
            <w:rPr>
              <w:sz w:val="28"/>
              <w:szCs w:val="28"/>
            </w:rPr>
            <w:fldChar w:fldCharType="begin"/>
          </w:r>
          <w:r>
            <w:rPr>
              <w:sz w:val="28"/>
              <w:szCs w:val="28"/>
            </w:rPr>
            <w:instrText xml:space="preserve"> PAGEREF _Toc106232843 \h </w:instrText>
          </w:r>
          <w:r>
            <w:rPr>
              <w:sz w:val="28"/>
              <w:szCs w:val="28"/>
            </w:rPr>
            <w:fldChar w:fldCharType="separate"/>
          </w:r>
          <w:r>
            <w:rPr>
              <w:sz w:val="28"/>
              <w:szCs w:val="28"/>
            </w:rPr>
            <w:fldChar w:fldCharType="end"/>
          </w:r>
          <w:r>
            <w:rPr>
              <w:sz w:val="28"/>
              <w:szCs w:val="28"/>
            </w:rPr>
            <w:fldChar w:fldCharType="end"/>
          </w:r>
          <w:r>
            <w:rPr>
              <w:rFonts w:hint="default"/>
              <w:sz w:val="28"/>
              <w:szCs w:val="28"/>
              <w:lang w:val="ru-RU"/>
            </w:rPr>
            <w:t>10</w:t>
          </w:r>
        </w:p>
        <w:p>
          <w:pPr>
            <w:pStyle w:val="12"/>
            <w:tabs>
              <w:tab w:val="left" w:pos="44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"_Toc106232844" </w:instrText>
          </w:r>
          <w:r>
            <w:fldChar w:fldCharType="separate"/>
          </w:r>
          <w:r>
            <w:rPr>
              <w:rStyle w:val="10"/>
              <w:rFonts w:eastAsia="Times New Roman"/>
              <w:sz w:val="28"/>
              <w:szCs w:val="28"/>
            </w:rPr>
            <w:t>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Практическая часть</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"_Toc106232845" </w:instrText>
          </w:r>
          <w:r>
            <w:fldChar w:fldCharType="separate"/>
          </w:r>
          <w:r>
            <w:rPr>
              <w:rStyle w:val="10"/>
              <w:rFonts w:eastAsia="Times New Roman"/>
              <w:sz w:val="28"/>
              <w:szCs w:val="28"/>
            </w:rPr>
            <w:t>2.1.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Предобработка данных</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"_Toc106232846" </w:instrText>
          </w:r>
          <w:r>
            <w:fldChar w:fldCharType="separate"/>
          </w:r>
          <w:r>
            <w:rPr>
              <w:rStyle w:val="10"/>
              <w:rFonts w:eastAsia="Times New Roman"/>
              <w:sz w:val="28"/>
              <w:szCs w:val="28"/>
            </w:rPr>
            <w:t>2.2.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Разработка и обучение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5</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"_Toc106232847" </w:instrText>
          </w:r>
          <w:r>
            <w:fldChar w:fldCharType="separate"/>
          </w:r>
          <w:r>
            <w:rPr>
              <w:rStyle w:val="10"/>
              <w:rFonts w:eastAsia="Times New Roman"/>
              <w:sz w:val="28"/>
              <w:szCs w:val="28"/>
            </w:rPr>
            <w:t>2.3.</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Тестирование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9</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"_Toc106232848" </w:instrText>
          </w:r>
          <w:r>
            <w:fldChar w:fldCharType="separate"/>
          </w:r>
          <w:r>
            <w:rPr>
              <w:rStyle w:val="10"/>
              <w:rFonts w:eastAsia="Times New Roman"/>
              <w:sz w:val="28"/>
              <w:szCs w:val="28"/>
            </w:rPr>
            <w:t>2.4.</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Написать нейронную сеть, которая будет рекомендовать</w:t>
          </w:r>
          <w:r>
            <w:rPr>
              <w:rStyle w:val="10"/>
              <w:rFonts w:eastAsia="Times New Roman"/>
              <w:sz w:val="28"/>
              <w:szCs w:val="28"/>
              <w:lang w:val="ru-RU"/>
            </w:rPr>
            <w:t xml:space="preserve"> соотношение «матрица-наполнитель»</w:t>
          </w:r>
          <w:r>
            <w:rPr>
              <w:sz w:val="28"/>
              <w:szCs w:val="28"/>
            </w:rPr>
            <w:tab/>
          </w:r>
          <w:r>
            <w:rPr>
              <w:rFonts w:hint="default"/>
              <w:sz w:val="28"/>
              <w:szCs w:val="28"/>
              <w:lang w:val="ru-RU"/>
            </w:rPr>
            <w:t>2</w:t>
          </w:r>
          <w:r>
            <w:rPr>
              <w:sz w:val="28"/>
              <w:szCs w:val="28"/>
            </w:rPr>
            <w:fldChar w:fldCharType="end"/>
          </w:r>
          <w:r>
            <w:rPr>
              <w:rFonts w:hint="default"/>
              <w:sz w:val="28"/>
              <w:szCs w:val="28"/>
              <w:lang w:val="ru-RU"/>
            </w:rPr>
            <w:t>4</w:t>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"_Toc106232849" </w:instrText>
          </w:r>
          <w:r>
            <w:fldChar w:fldCharType="separate"/>
          </w:r>
          <w:r>
            <w:rPr>
              <w:rStyle w:val="10"/>
              <w:rFonts w:eastAsia="Times New Roman"/>
              <w:sz w:val="28"/>
              <w:szCs w:val="28"/>
            </w:rPr>
            <w:t>2.5.</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Разработка приложения</w:t>
          </w:r>
          <w:r>
            <w:rPr>
              <w:sz w:val="28"/>
              <w:szCs w:val="28"/>
            </w:rPr>
            <w:tab/>
          </w:r>
          <w:r>
            <w:rPr>
              <w:sz w:val="28"/>
              <w:szCs w:val="28"/>
            </w:rPr>
            <w:fldChar w:fldCharType="begin"/>
          </w:r>
          <w:r>
            <w:rPr>
              <w:sz w:val="28"/>
              <w:szCs w:val="28"/>
            </w:rPr>
            <w:instrText xml:space="preserve"> PAGEREF _Toc106232849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"_Toc106232850" </w:instrText>
          </w:r>
          <w:r>
            <w:fldChar w:fldCharType="separate"/>
          </w:r>
          <w:r>
            <w:rPr>
              <w:rStyle w:val="10"/>
              <w:rFonts w:eastAsia="Times New Roman"/>
              <w:sz w:val="28"/>
              <w:szCs w:val="28"/>
            </w:rPr>
            <w:t>2.6.</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Создание удалённого репозитория и загрузка</w:t>
          </w:r>
          <w:r>
            <w:rPr>
              <w:sz w:val="28"/>
              <w:szCs w:val="28"/>
            </w:rPr>
            <w:tab/>
          </w:r>
          <w:r>
            <w:rPr>
              <w:rFonts w:hint="default"/>
              <w:sz w:val="28"/>
              <w:szCs w:val="28"/>
              <w:lang w:val="ru-RU"/>
            </w:rPr>
            <w:t>2</w:t>
          </w:r>
          <w:r>
            <w:rPr>
              <w:sz w:val="28"/>
              <w:szCs w:val="28"/>
            </w:rPr>
            <w:fldChar w:fldCharType="end"/>
          </w:r>
          <w:r>
            <w:rPr>
              <w:rFonts w:hint="default"/>
              <w:sz w:val="28"/>
              <w:szCs w:val="28"/>
              <w:lang w:val="ru-RU"/>
            </w:rPr>
            <w:t>9</w:t>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"_Toc106232851" </w:instrText>
          </w:r>
          <w:r>
            <w:fldChar w:fldCharType="separate"/>
          </w:r>
          <w:r>
            <w:rPr>
              <w:rStyle w:val="10"/>
              <w:rFonts w:eastAsia="Times New Roman"/>
              <w:sz w:val="28"/>
              <w:szCs w:val="28"/>
            </w:rPr>
            <w:t>2.7.</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Заключение</w:t>
          </w:r>
          <w:r>
            <w:rPr>
              <w:sz w:val="28"/>
              <w:szCs w:val="28"/>
            </w:rPr>
            <w:tab/>
          </w:r>
          <w:r>
            <w:rPr>
              <w:sz w:val="28"/>
              <w:szCs w:val="28"/>
            </w:rPr>
            <w:fldChar w:fldCharType="begin"/>
          </w:r>
          <w:r>
            <w:rPr>
              <w:sz w:val="28"/>
              <w:szCs w:val="28"/>
            </w:rPr>
            <w:instrText xml:space="preserve"> PAGEREF _Toc106232851 \h </w:instrText>
          </w:r>
          <w:r>
            <w:rPr>
              <w:sz w:val="28"/>
              <w:szCs w:val="28"/>
            </w:rPr>
            <w:fldChar w:fldCharType="separate"/>
          </w:r>
          <w:r>
            <w:rPr>
              <w:sz w:val="28"/>
              <w:szCs w:val="28"/>
            </w:rPr>
            <w:t>3</w:t>
          </w:r>
          <w:r>
            <w:rPr>
              <w:rFonts w:hint="default"/>
              <w:sz w:val="28"/>
              <w:szCs w:val="28"/>
              <w:lang w:val="ru-RU"/>
            </w:rPr>
            <w:t>0</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"_Toc106232852" </w:instrText>
          </w:r>
          <w:r>
            <w:fldChar w:fldCharType="separate"/>
          </w:r>
          <w:r>
            <w:rPr>
              <w:rStyle w:val="10"/>
              <w:sz w:val="28"/>
              <w:szCs w:val="28"/>
            </w:rPr>
            <w:t>2.8.</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Список</w:t>
          </w:r>
          <w:r>
            <w:rPr>
              <w:rStyle w:val="10"/>
              <w:rFonts w:eastAsia="Noto Serif CJK SC" w:cs="Lohit Devanagari"/>
              <w:kern w:val="2"/>
              <w:sz w:val="28"/>
              <w:szCs w:val="28"/>
              <w:lang w:eastAsia="zh-CN" w:bidi="hi-IN"/>
            </w:rPr>
            <w:t xml:space="preserve"> используемой литературы и веб ресурсы.</w:t>
          </w:r>
          <w:r>
            <w:rPr>
              <w:sz w:val="28"/>
              <w:szCs w:val="28"/>
            </w:rPr>
            <w:tab/>
          </w:r>
          <w:r>
            <w:rPr>
              <w:sz w:val="28"/>
              <w:szCs w:val="28"/>
            </w:rPr>
            <w:fldChar w:fldCharType="begin"/>
          </w:r>
          <w:r>
            <w:rPr>
              <w:sz w:val="28"/>
              <w:szCs w:val="28"/>
            </w:rPr>
            <w:instrText xml:space="preserve"> PAGEREF _Toc106232852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p>
        <w:p>
          <w:pPr>
            <w:pStyle w:val="2"/>
            <w:spacing w:before="300" w:after="300" w:line="360" w:lineRule="auto"/>
            <w:ind w:firstLine="0"/>
            <w:jc w:val="left"/>
            <w:rPr>
              <w:b/>
              <w:bCs/>
            </w:rPr>
          </w:pPr>
          <w:r>
            <w:rPr>
              <w:b/>
              <w:bCs/>
              <w:lang w:val="ru"/>
            </w:rPr>
            <w:fldChar w:fldCharType="end"/>
          </w:r>
        </w:p>
      </w:sdtContent>
    </w:sdt>
    <w:p>
      <w:pPr>
        <w:pStyle w:val="2"/>
        <w:spacing w:before="300" w:after="300" w:line="360" w:lineRule="auto"/>
        <w:ind w:firstLine="0"/>
        <w:rPr>
          <w:b/>
          <w:bCs/>
          <w:lang w:val="ru"/>
        </w:rPr>
      </w:pPr>
    </w:p>
    <w:p>
      <w:pPr>
        <w:rPr>
          <w:lang w:val="ru" w:eastAsia="ru-RU"/>
        </w:rPr>
      </w:pPr>
    </w:p>
    <w:p>
      <w:pPr>
        <w:rPr>
          <w:lang w:val="ru" w:eastAsia="ru-RU"/>
        </w:rPr>
      </w:pPr>
    </w:p>
    <w:p>
      <w:pPr>
        <w:rPr>
          <w:lang w:val="ru" w:eastAsia="ru-RU"/>
        </w:rPr>
      </w:pPr>
    </w:p>
    <w:p>
      <w:pPr>
        <w:pStyle w:val="2"/>
        <w:spacing w:before="300" w:after="300" w:line="360" w:lineRule="auto"/>
        <w:ind w:firstLine="0"/>
        <w:rPr>
          <w:b/>
          <w:bCs/>
          <w:lang w:val="ru"/>
        </w:rPr>
      </w:pPr>
      <w:bookmarkStart w:id="3" w:name="_Toc106232839"/>
      <w:r>
        <w:rPr>
          <w:b/>
          <w:bCs/>
          <w:lang w:val="ru"/>
        </w:rPr>
        <w:t>Введение</w:t>
      </w:r>
      <w:bookmarkEnd w:id="0"/>
      <w:bookmarkEnd w:id="3"/>
    </w:p>
    <w:p>
      <w:pPr>
        <w:pStyle w:val="6"/>
        <w:keepNext/>
        <w:ind w:firstLine="720" w:firstLineChars="0"/>
        <w:rPr>
          <w:rFonts w:hint="default"/>
        </w:rPr>
      </w:pPr>
      <w:r>
        <w:rPr>
          <w:rFonts w:hint="default"/>
        </w:rPr>
        <w:t>Композиционные материалы представляют собой уникальные структуры, состоящие из двух или более различных компонентов, которые сохраняют свои физические и химические свойства, но создают новые характеристики, не свойственные каждому из компонентов по отдельности. Эти материалы отличаются высокой прочностью, устойчивостью к внешним воздействиям и легкостью, что делает их незаменимыми в различных областях, таких как авиация, космонавтика, строительство и автомобилестроение.</w:t>
      </w:r>
    </w:p>
    <w:p>
      <w:pPr>
        <w:pStyle w:val="6"/>
        <w:keepNext/>
        <w:ind w:firstLine="0"/>
        <w:rPr>
          <w:rFonts w:hint="default"/>
        </w:rPr>
      </w:pPr>
    </w:p>
    <w:p>
      <w:pPr>
        <w:pStyle w:val="6"/>
        <w:keepNext/>
        <w:ind w:firstLine="720" w:firstLineChars="0"/>
        <w:rPr>
          <w:rFonts w:hint="default"/>
        </w:rPr>
      </w:pPr>
      <w:r>
        <w:rPr>
          <w:rFonts w:hint="default"/>
        </w:rPr>
        <w:t>Одним из наиболее перспективных типов композиционных материалов является базальтопластик — композит, в основе которого лежат базальтовые волокна и органическое связующее. Базальтопластик обладает исключительными эксплуатационными характеристиками, такими как высокая коррозионная устойчивость, стойкость к химическим воздействиям, а также отличные механические свойства, что позволяет использовать его вместо металлических материалов в тех областях, где важна легкость и долговечность.</w:t>
      </w:r>
    </w:p>
    <w:p>
      <w:pPr>
        <w:pStyle w:val="6"/>
        <w:keepNext/>
        <w:ind w:firstLine="0"/>
        <w:rPr>
          <w:rFonts w:hint="default"/>
        </w:rPr>
      </w:pPr>
    </w:p>
    <w:p>
      <w:pPr>
        <w:pStyle w:val="6"/>
        <w:keepNext/>
        <w:ind w:firstLine="720" w:firstLineChars="0"/>
        <w:rPr>
          <w:rFonts w:hint="default"/>
        </w:rPr>
      </w:pPr>
      <w:r>
        <w:rPr>
          <w:rFonts w:hint="default"/>
        </w:rPr>
        <w:t>Процесс разработки и оптимизации новых композитных материалов часто сталкивается с рядом трудностей, включая длительные циклы тестирования и высокие затраты на исследования. Однако, с учетом важности этих материалов для промышленности, необходимо найти способы ускорить этот процесс, снизив затраты на разработку и тестирование. Одним из таких методов является прогнозирование свойств композитных материалов с использованием математических моделей и алгоритмов машинного обучения. Это позволяет значительно сократить время, необходимое для получения требуемых характеристик материалов, а также оптимизировать их состав.</w:t>
      </w:r>
    </w:p>
    <w:p>
      <w:pPr>
        <w:pStyle w:val="6"/>
        <w:keepNext/>
        <w:ind w:firstLine="0"/>
        <w:rPr>
          <w:rFonts w:hint="default"/>
        </w:rPr>
      </w:pPr>
    </w:p>
    <w:p>
      <w:pPr>
        <w:pStyle w:val="6"/>
        <w:keepNext/>
        <w:ind w:firstLine="720" w:firstLineChars="0"/>
        <w:rPr>
          <w:rFonts w:hint="default"/>
        </w:rPr>
      </w:pPr>
      <w:r>
        <w:rPr>
          <w:rFonts w:hint="default"/>
        </w:rPr>
        <w:t>В данной работе рассматривается задача прогнозирования конечных свойств новых композиционных материалов, в частности, базальтопластика. Для этого будут использованы методы машинного обучения, такие как случайный лес, градиентный бустинг, метод опорных векторов и нейронные сети, для создания моделей, которые могут предсказать такие характеристики, как модуль упругости и прочность при растяжении на основе данных о компонентах композита.</w:t>
      </w:r>
    </w:p>
    <w:p>
      <w:pPr>
        <w:pStyle w:val="6"/>
        <w:keepNext/>
        <w:ind w:firstLine="0"/>
        <w:rPr>
          <w:rFonts w:hint="default"/>
        </w:rPr>
      </w:pPr>
    </w:p>
    <w:p>
      <w:pPr>
        <w:pStyle w:val="6"/>
        <w:keepNext/>
        <w:ind w:firstLine="720" w:firstLineChars="0"/>
        <w:rPr>
          <w:rFonts w:hint="default"/>
        </w:rPr>
      </w:pPr>
      <w:r>
        <w:rPr>
          <w:rFonts w:hint="default"/>
        </w:rPr>
        <w:t>Целью работы является разработка и обучение моделей для прогноза этих характеристик, а также создание нейронной сети, которая будет рекомендовать оптимальное соотношение компонентов — «матрица-наполнитель» — для достижения нужных свойств материала. В рамках исследования также будет создано веб-приложение, которое позволит пользователю получить прогнозные значения свойств композита на основе введенных данных о материалах.</w:t>
      </w:r>
    </w:p>
    <w:p>
      <w:pPr>
        <w:pStyle w:val="6"/>
        <w:keepNext/>
        <w:ind w:firstLine="0"/>
        <w:rPr>
          <w:rFonts w:hint="default"/>
        </w:rPr>
      </w:pPr>
    </w:p>
    <w:p>
      <w:pPr>
        <w:pStyle w:val="6"/>
        <w:keepNext/>
        <w:ind w:firstLine="720" w:firstLineChars="0"/>
        <w:rPr>
          <w:rFonts w:hint="default"/>
        </w:rPr>
      </w:pPr>
      <w:r>
        <w:rPr>
          <w:rFonts w:hint="default"/>
        </w:rPr>
        <w:t>Таким образом, эта работа направлена на решение важной задачи прогнозирования свойств новых композиционных материалов с использованием современных методов машинного обучения, что поможет ускорить процесс разработки новых материалов и значительно снизить затраты на их тестирование.</w:t>
      </w: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13"/>
        <w:keepNext/>
        <w:keepLines/>
        <w:numPr>
          <w:numId w:val="0"/>
        </w:numPr>
        <w:spacing w:before="300"/>
        <w:ind w:leftChars="0"/>
        <w:jc w:val="both"/>
        <w:outlineLvl w:val="0"/>
        <w:rPr>
          <w:rFonts w:eastAsia="Times New Roman" w:cs="Times New Roman"/>
          <w:b/>
          <w:bCs/>
          <w:sz w:val="32"/>
          <w:szCs w:val="32"/>
        </w:rPr>
      </w:pPr>
      <w:bookmarkStart w:id="4" w:name="_Toc106232840"/>
    </w:p>
    <w:p>
      <w:pPr>
        <w:pStyle w:val="13"/>
        <w:keepNext/>
        <w:keepLines/>
        <w:numPr>
          <w:ilvl w:val="0"/>
          <w:numId w:val="1"/>
        </w:numPr>
        <w:spacing w:before="300"/>
        <w:ind w:left="0" w:firstLine="0"/>
        <w:jc w:val="center"/>
        <w:outlineLvl w:val="0"/>
        <w:rPr>
          <w:rFonts w:eastAsia="Times New Roman" w:cs="Times New Roman"/>
          <w:b/>
          <w:bCs/>
          <w:sz w:val="32"/>
          <w:szCs w:val="32"/>
        </w:rPr>
      </w:pPr>
      <w:r>
        <w:rPr>
          <w:rFonts w:eastAsia="Times New Roman" w:cs="Times New Roman"/>
          <w:b/>
          <w:bCs/>
          <w:sz w:val="32"/>
          <w:szCs w:val="32"/>
        </w:rPr>
        <w:t>Аналитическая часть</w:t>
      </w:r>
      <w:bookmarkEnd w:id="4"/>
    </w:p>
    <w:p>
      <w:pPr>
        <w:pStyle w:val="13"/>
        <w:keepNext/>
        <w:keepLines/>
        <w:numPr>
          <w:ilvl w:val="1"/>
          <w:numId w:val="1"/>
        </w:numPr>
        <w:spacing w:before="300" w:after="240"/>
        <w:ind w:left="0" w:firstLine="0"/>
        <w:jc w:val="center"/>
        <w:outlineLvl w:val="0"/>
        <w:rPr>
          <w:rFonts w:eastAsia="Times New Roman" w:cs="Times New Roman"/>
          <w:b/>
          <w:bCs/>
        </w:rPr>
      </w:pPr>
      <w:bookmarkStart w:id="5" w:name="_Toc106232841"/>
      <w:r>
        <w:rPr>
          <w:rFonts w:eastAsia="Times New Roman" w:cs="Times New Roman"/>
          <w:b/>
          <w:bCs/>
        </w:rPr>
        <w:t>Постановка задачи</w:t>
      </w:r>
      <w:bookmarkEnd w:id="5"/>
    </w:p>
    <w:p>
      <w:pPr>
        <w:pStyle w:val="6"/>
        <w:rPr>
          <w:rFonts w:hint="default"/>
        </w:rPr>
      </w:pPr>
      <w:r>
        <w:rPr>
          <w:rFonts w:hint="default"/>
        </w:rPr>
        <w:t xml:space="preserve">В данной работе рассматривается задача прогнозирования механических свойств композитных материалов с использованием методов машинного обучения. Особое внимание уделяется прочности и модулю упругости, поскольку эти характеристики во многом определяют эксплуатационные возможности композитов. Актуальность исследования обусловлена потребностью в быстром и точном определении свойств новых материалов без проведения длительных и дорогостоящих физических испытаний. </w:t>
      </w:r>
    </w:p>
    <w:p>
      <w:pPr>
        <w:pStyle w:val="6"/>
        <w:rPr>
          <w:rFonts w:hint="default"/>
        </w:rPr>
      </w:pPr>
      <w:r>
        <w:rPr>
          <w:rFonts w:hint="default"/>
        </w:rPr>
        <w:t>Цель работы состоит в разработке прогностической модели способной по данным о составе и технологии изготовления материала предсказывать прочность и модуль упругости композита, а также рекомендующей оптимальное соотношение «матрица–наполнитель» для достижения требуемых характеристик.</w:t>
      </w:r>
    </w:p>
    <w:p>
      <w:pPr>
        <w:pStyle w:val="6"/>
        <w:rPr>
          <w:rFonts w:hint="default"/>
        </w:rPr>
      </w:pPr>
      <w:r>
        <w:rPr>
          <w:rFonts w:hint="default"/>
        </w:rPr>
        <w:t>Исходные данные для исследования представлены двумя таблицами (X_bp.xlsx и X_nup.xlsx), содержащими набор параметров образцов композитов. Эти раздельные наборы данных были объединены по индексу (идентификатору образца) в единый массив, на основе которого осуществляется дальнейший анализ. При объединении часть строк были удалены, поскольку для них не нашлось соответствующих записей в другом наборе данных; таким образом, в итоговый массив вошли только образцы, присутствующие одновременно в обоих исходных файлах.</w:t>
      </w:r>
    </w:p>
    <w:p>
      <w:pPr>
        <w:pStyle w:val="6"/>
      </w:pPr>
      <w:r>
        <w:drawing>
          <wp:inline distT="0" distB="0" distL="114300" distR="114300">
            <wp:extent cx="6073140" cy="1255395"/>
            <wp:effectExtent l="0" t="0" r="381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6073140" cy="1255395"/>
                    </a:xfrm>
                    <a:prstGeom prst="rect">
                      <a:avLst/>
                    </a:prstGeom>
                    <a:noFill/>
                    <a:ln>
                      <a:noFill/>
                    </a:ln>
                  </pic:spPr>
                </pic:pic>
              </a:graphicData>
            </a:graphic>
          </wp:inline>
        </w:drawing>
      </w:r>
    </w:p>
    <w:p>
      <w:pPr>
        <w:pStyle w:val="7"/>
        <w:jc w:val="center"/>
        <w:rPr>
          <w:rFonts w:hint="default" w:ascii="Times New Roman" w:hAnsi="Times New Roman" w:cs="Times New Roman"/>
          <w:i w:val="0"/>
          <w:iCs w:val="0"/>
          <w:color w:val="auto"/>
          <w:sz w:val="28"/>
          <w:szCs w:val="28"/>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1</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загрузка и объеденение таблиц</w:t>
      </w:r>
    </w:p>
    <w:p>
      <w:pPr>
        <w:pStyle w:val="6"/>
        <w:rPr>
          <w:rFonts w:hint="default"/>
        </w:rPr>
      </w:pPr>
    </w:p>
    <w:p>
      <w:pPr>
        <w:pStyle w:val="6"/>
        <w:rPr>
          <w:rFonts w:hint="default"/>
        </w:rPr>
      </w:pPr>
      <w:r>
        <w:rPr>
          <w:rFonts w:hint="default"/>
        </w:rPr>
        <w:t>Для реализации поставленной задачи на объединенном наборе данных применяется алгоритмы машинного обучения, что позволяет выявить сложные нелинейные зависимости между параметрами состава и результатирующими механическими свойствами материала. Методы машинного обучения уже зарекомендовали себя как эффективный инструмент прогнозирования характеристик материалов и активно используются в задачах материаловедения.</w:t>
      </w:r>
    </w:p>
    <w:p>
      <w:pPr>
        <w:pStyle w:val="6"/>
        <w:rPr>
          <w:rFonts w:hint="default"/>
        </w:rPr>
      </w:pPr>
      <w:r>
        <w:rPr>
          <w:rFonts w:hint="default"/>
        </w:rPr>
        <w:t>В частности, показано, что современные модели (например, нейронные сети и градиентный бустинг) способны с высокой точностью предсказывать ключевые свойства композитов — включая соотношение матрицы и наполнителя, модуль упругости и прочность.</w:t>
      </w:r>
    </w:p>
    <w:p>
      <w:pPr>
        <w:pStyle w:val="6"/>
      </w:pPr>
      <w:r>
        <w:drawing>
          <wp:inline distT="0" distB="0" distL="114300" distR="114300">
            <wp:extent cx="5869940" cy="1857375"/>
            <wp:effectExtent l="0" t="0" r="1651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869940" cy="1857375"/>
                    </a:xfrm>
                    <a:prstGeom prst="rect">
                      <a:avLst/>
                    </a:prstGeom>
                    <a:noFill/>
                    <a:ln>
                      <a:noFill/>
                    </a:ln>
                  </pic:spPr>
                </pic:pic>
              </a:graphicData>
            </a:graphic>
          </wp:inline>
        </w:drawing>
      </w:r>
    </w:p>
    <w:p>
      <w:pPr>
        <w:pStyle w:val="7"/>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подготовка данных</w:t>
      </w:r>
    </w:p>
    <w:p>
      <w:pPr>
        <w:pStyle w:val="6"/>
      </w:pPr>
      <w:r>
        <w:rPr>
          <w:rFonts w:hint="default"/>
        </w:rPr>
        <w:t>При подготовке данных для моделирования выполняется их визуализация и разведочный анализ, позволяющие оценить распределения показателей и выявить возможные аномалии или корреляции. Далее проводится очистка данных: удаляются выявленные выбросы и некорректные либо неполные записи, чтобы исключить искажающее влияние на модель. Кроме того, осуществляется нормализация признаков, поскольку исходные параметры могут существенно различаться по масштабам. После такой предобработки данных построена итоговая модель, который способна достаточно точно прогнозировать прочность и модуль упругости материала по заданным параметрам состава, а также выдавать рекомендацию относительно оптимального соотношения «матрица–наполнитель» в материале. Таким образом модель позволит сократить число необходимых физических экспериментов и ускорить разработку новых композитных материалов с заданными свойствами.</w:t>
      </w:r>
      <w:r>
        <w:t xml:space="preserve">датасете. </w:t>
      </w:r>
    </w:p>
    <w:p>
      <w:pPr>
        <w:pStyle w:val="6"/>
      </w:pPr>
      <w:r>
        <w:drawing>
          <wp:inline distT="0" distB="0" distL="114300" distR="114300">
            <wp:extent cx="5983605" cy="3921125"/>
            <wp:effectExtent l="0" t="0" r="1714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983605" cy="3921125"/>
                    </a:xfrm>
                    <a:prstGeom prst="rect">
                      <a:avLst/>
                    </a:prstGeom>
                    <a:noFill/>
                    <a:ln>
                      <a:noFill/>
                    </a:ln>
                  </pic:spPr>
                </pic:pic>
              </a:graphicData>
            </a:graphic>
          </wp:inline>
        </w:drawing>
      </w:r>
    </w:p>
    <w:p>
      <w:pPr>
        <w:pStyle w:val="7"/>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визуализация данных диаграмма "ящик с усами" после очистки</w:t>
      </w:r>
    </w:p>
    <w:p>
      <w:pPr>
        <w:pStyle w:val="13"/>
        <w:keepNext/>
        <w:keepLines/>
        <w:numPr>
          <w:ilvl w:val="1"/>
          <w:numId w:val="1"/>
        </w:numPr>
        <w:spacing w:before="300" w:after="240"/>
        <w:ind w:left="0" w:firstLine="0"/>
        <w:jc w:val="center"/>
        <w:outlineLvl w:val="0"/>
        <w:rPr>
          <w:rFonts w:eastAsia="Times New Roman" w:cs="Times New Roman"/>
          <w:b/>
          <w:bCs/>
        </w:rPr>
      </w:pPr>
      <w:bookmarkStart w:id="6" w:name="_Toc106232842"/>
      <w:r>
        <w:rPr>
          <w:rFonts w:eastAsia="Times New Roman" w:cs="Times New Roman"/>
          <w:b/>
          <w:bCs/>
        </w:rPr>
        <w:t>Описание используемых методов</w:t>
      </w:r>
      <w:bookmarkEnd w:id="6"/>
    </w:p>
    <w:p>
      <w:pPr>
        <w:pStyle w:val="14"/>
        <w:rPr>
          <w:rFonts w:hint="default" w:ascii="Times New Roman" w:hAnsi="Times New Roman" w:cs="Times New Roman"/>
          <w:sz w:val="28"/>
          <w:szCs w:val="28"/>
        </w:rPr>
      </w:pPr>
      <w:r>
        <w:rPr>
          <w:rFonts w:hint="default" w:ascii="Times New Roman" w:hAnsi="Times New Roman" w:cs="Times New Roman"/>
          <w:sz w:val="28"/>
          <w:szCs w:val="28"/>
        </w:rPr>
        <w:t>Для решения задачи прогнозирования прочностных характеристик композитных материалов были применены пять методов машинного обучения: случайный лес (Random Forest), градиентный бустинг (Gradient Boosting), линейная регрессия (Linear Regression), метод опорных векторов (SVR) и многослойный персептрон (MLP). Также используются метрики качества: R², MSE, MAE.</w:t>
      </w:r>
    </w:p>
    <w:p>
      <w:pPr>
        <w:pStyle w:val="14"/>
        <w:rPr>
          <w:rFonts w:hint="default" w:ascii="Times New Roman" w:hAnsi="Times New Roman" w:cs="Times New Roman"/>
          <w:sz w:val="28"/>
          <w:szCs w:val="28"/>
        </w:rPr>
      </w:pPr>
      <w:r>
        <w:rPr>
          <w:rFonts w:hint="default" w:ascii="Times New Roman" w:hAnsi="Times New Roman" w:cs="Times New Roman"/>
          <w:sz w:val="28"/>
          <w:szCs w:val="28"/>
        </w:rPr>
        <w:t>Random Forest — ансамблевый метод, объединяющий множество решающих деревьев. Он устойчив к переобучению, способен выявлять важные признаки и подходит для сложных нелинейных зависимостей. Применим при любом распределении данных и не требует масштабирования. Недостатки: высокая ресурсозатратность, трудная интерпретация, невозможность экстраполяции.</w:t>
      </w:r>
    </w:p>
    <w:p>
      <w:pPr>
        <w:pStyle w:val="14"/>
        <w:rPr>
          <w:rFonts w:hint="default" w:ascii="Times New Roman" w:hAnsi="Times New Roman" w:cs="Times New Roman"/>
          <w:sz w:val="28"/>
          <w:szCs w:val="28"/>
        </w:rPr>
      </w:pPr>
      <w:r>
        <w:rPr>
          <w:rFonts w:hint="default" w:ascii="Times New Roman" w:hAnsi="Times New Roman" w:cs="Times New Roman"/>
          <w:sz w:val="28"/>
          <w:szCs w:val="28"/>
        </w:rPr>
        <w:t>Gradient Boosting</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м</w:t>
      </w:r>
      <w:r>
        <w:rPr>
          <w:rFonts w:hint="default" w:ascii="Times New Roman" w:hAnsi="Times New Roman" w:cs="Times New Roman"/>
          <w:sz w:val="28"/>
          <w:szCs w:val="28"/>
        </w:rPr>
        <w:t>етод последовательного обучения деревьев, каждый из которых корректирует ошибки предыдущих. Он достигает высокой точности, особенно при правильной настройке параметров. Преимущества: гибкость, точность, поддержка кастомных функций потерь. Недостатки: подверженность переобучению, сложность настройки, медленное обучение. Тем не менее, часто показывает лучшие результаты среди ансамблей.</w:t>
      </w:r>
    </w:p>
    <w:p>
      <w:pPr>
        <w:pStyle w:val="14"/>
        <w:rPr>
          <w:rFonts w:hint="default" w:ascii="Times New Roman" w:hAnsi="Times New Roman" w:cs="Times New Roman"/>
          <w:sz w:val="28"/>
          <w:szCs w:val="28"/>
        </w:rPr>
      </w:pPr>
      <w:r>
        <w:rPr>
          <w:rFonts w:hint="default" w:ascii="Times New Roman" w:hAnsi="Times New Roman" w:cs="Times New Roman"/>
          <w:sz w:val="28"/>
          <w:szCs w:val="28"/>
        </w:rPr>
        <w:t>Линейная регрессия (Linear Regression)</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w:t>
      </w:r>
      <w:r>
        <w:rPr>
          <w:rFonts w:hint="default" w:ascii="Times New Roman" w:hAnsi="Times New Roman" w:cs="Times New Roman"/>
          <w:sz w:val="28"/>
          <w:szCs w:val="28"/>
        </w:rPr>
        <w:t>дин из простейших алгоритмов, предполагающий линейную зависимость между входными признаками и целевой переменной. Быстро обучается, легко интерпретируется, но плохо справляется с нелинейными зависимостями и чувствителен к выбросам. Используется как базовая модель для сравнения и анализа влияния признаков.</w:t>
      </w:r>
    </w:p>
    <w:p>
      <w:pPr>
        <w:pStyle w:val="14"/>
        <w:ind w:left="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SVR строит регрессионную модель с допуском погрешности (эпсилон-зоной) и использует ядровые функции для учета нелинейности. Применим при небольшом объеме данных и высокой размерности признаков. Преимущества: устойчивость к переобучению, точность на малых выборках. Недостатки: низкая масштабируемость, чувствительность к параметрам и шуму, трудная интерпретация.</w:t>
      </w:r>
    </w:p>
    <w:p>
      <w:pPr>
        <w:pStyle w:val="14"/>
        <w:rPr>
          <w:rFonts w:hint="default" w:ascii="Times New Roman" w:hAnsi="Times New Roman" w:cs="Times New Roman"/>
          <w:sz w:val="28"/>
          <w:szCs w:val="28"/>
        </w:rPr>
      </w:pPr>
      <w:r>
        <w:rPr>
          <w:rFonts w:hint="default" w:ascii="Times New Roman" w:hAnsi="Times New Roman" w:cs="Times New Roman"/>
          <w:sz w:val="28"/>
          <w:szCs w:val="28"/>
        </w:rPr>
        <w:t>MLP — нейронная сеть с несколькими скрытыми слоями. Способен аппроксимировать любые зависимости при достаточном объеме данных. Преимущества: высокая точность, гибкость. Недостатки: склонность к переобучению, сложная настройка, "черный ящик". Используется для оценки потенциала глубокого обучения в задаче.</w:t>
      </w:r>
    </w:p>
    <w:p>
      <w:pPr>
        <w:pStyle w:val="14"/>
        <w:rPr>
          <w:rFonts w:hint="default" w:ascii="Times New Roman" w:hAnsi="Times New Roman" w:cs="Times New Roman"/>
          <w:sz w:val="28"/>
          <w:szCs w:val="28"/>
          <w:lang w:val="ru-RU"/>
        </w:rPr>
      </w:pPr>
      <w:r>
        <w:rPr>
          <w:rFonts w:hint="default" w:ascii="Times New Roman" w:hAnsi="Times New Roman" w:cs="Times New Roman"/>
          <w:b/>
          <w:bCs/>
          <w:sz w:val="28"/>
          <w:szCs w:val="28"/>
        </w:rPr>
        <w:t>Метрики качества</w:t>
      </w:r>
      <w:r>
        <w:rPr>
          <w:rFonts w:hint="default" w:cs="Times New Roman"/>
          <w:sz w:val="28"/>
          <w:szCs w:val="28"/>
          <w:lang w:val="ru-RU"/>
        </w:rPr>
        <w:t>:</w:t>
      </w:r>
    </w:p>
    <w:p>
      <w:pPr>
        <w:pStyle w:val="14"/>
        <w:rPr>
          <w:rFonts w:hint="default" w:ascii="Times New Roman" w:hAnsi="Times New Roman" w:cs="Times New Roman"/>
          <w:sz w:val="28"/>
          <w:szCs w:val="28"/>
        </w:rPr>
      </w:pPr>
      <w:r>
        <w:rPr>
          <w:rFonts w:hint="default" w:ascii="Times New Roman" w:hAnsi="Times New Roman" w:cs="Times New Roman"/>
          <w:sz w:val="28"/>
          <w:szCs w:val="28"/>
        </w:rPr>
        <w:t>R² (коэффициент детерминации): доля объясненной дисперсии. Чем ближе к 1, тем лучше.</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MSE (среднеквадратичная ошибка): чувствителен к большим ошибкам, измеряется в квадрате единиц.</w:t>
      </w:r>
    </w:p>
    <w:p>
      <w:pPr>
        <w:pStyle w:val="14"/>
        <w:rPr>
          <w:rFonts w:hint="default" w:ascii="Times New Roman" w:hAnsi="Times New Roman" w:cs="Times New Roman"/>
          <w:sz w:val="28"/>
          <w:szCs w:val="28"/>
        </w:rPr>
      </w:pPr>
      <w:r>
        <w:rPr>
          <w:rFonts w:hint="default" w:ascii="Times New Roman" w:hAnsi="Times New Roman" w:cs="Times New Roman"/>
          <w:sz w:val="28"/>
          <w:szCs w:val="28"/>
        </w:rPr>
        <w:t>MAE (средняя абсолютная ошибка): более робустна к выбросам, измеряется в тех же единицах, что и целевая переменная.</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lang w:val="ru-RU"/>
        </w:rPr>
      </w:pPr>
      <w:r>
        <w:rPr>
          <w:rFonts w:hint="default" w:ascii="Times New Roman" w:hAnsi="Times New Roman" w:cs="Times New Roman"/>
          <w:sz w:val="28"/>
          <w:szCs w:val="28"/>
        </w:rPr>
        <w:t>Таблица 5 – Сравнительная таблица</w:t>
      </w:r>
      <w:r>
        <w:rPr>
          <w:rFonts w:hint="default" w:cs="Times New Roman"/>
          <w:sz w:val="28"/>
          <w:szCs w:val="28"/>
          <w:lang w:val="ru-RU"/>
        </w:rPr>
        <w:t xml:space="preserve"> методов</w:t>
      </w:r>
    </w:p>
    <w:tbl>
      <w:tblPr>
        <w:tblStyle w:val="11"/>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50"/>
        <w:gridCol w:w="2521"/>
        <w:gridCol w:w="2110"/>
        <w:gridCol w:w="1627"/>
        <w:gridCol w:w="2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6" w:hRule="atLeast"/>
        </w:trPr>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Метод</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Преимущества</w:t>
            </w:r>
          </w:p>
        </w:tc>
        <w:tc>
          <w:tcPr>
            <w:tcW w:w="211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Недостатки</w:t>
            </w:r>
          </w:p>
        </w:tc>
        <w:tc>
          <w:tcPr>
            <w:tcW w:w="1627"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Интерпретируемость</w:t>
            </w:r>
          </w:p>
        </w:tc>
        <w:tc>
          <w:tcPr>
            <w:tcW w:w="268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Область применения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25" w:hRule="atLeast"/>
        </w:trPr>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Random Forest</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Точность, устойчивость, масштабируемость</w:t>
            </w:r>
          </w:p>
        </w:tc>
        <w:tc>
          <w:tcPr>
            <w:tcW w:w="211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rPr>
              <w:t>Тяжелый, не экстраполирует</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Средняя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Сложные данные, табличные задачи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Boosting</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Высокая точность, гибкость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Любые сложные данные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Linear</w:t>
            </w:r>
            <w:r>
              <w:rPr>
                <w:rFonts w:hint="default" w:cs="Times New Roman"/>
                <w:sz w:val="28"/>
                <w:szCs w:val="28"/>
                <w:vertAlign w:val="baseline"/>
                <w:lang w:val="ru-RU"/>
              </w:rPr>
              <w:t xml:space="preserve"> </w:t>
            </w:r>
            <w:r>
              <w:rPr>
                <w:rFonts w:hint="default" w:ascii="Times New Roman" w:hAnsi="Times New Roman" w:cs="Times New Roman"/>
                <w:sz w:val="28"/>
                <w:szCs w:val="28"/>
                <w:vertAlign w:val="baseline"/>
              </w:rPr>
              <w:t>Reg.</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Простота, интерпретируемость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Линейность, выбросы</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Высокая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Простейшие зависимости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SVR</w:t>
            </w:r>
          </w:p>
        </w:tc>
        <w:tc>
          <w:tcPr>
            <w:tcW w:w="2521" w:type="dxa"/>
          </w:tcPr>
          <w:p>
            <w:pPr>
              <w:pStyle w:val="14"/>
              <w:ind w:left="0" w:leftChars="0" w:firstLine="0" w:firstLineChars="0"/>
              <w:rPr>
                <w:rFonts w:hint="default" w:ascii="Times New Roman" w:hAnsi="Times New Roman" w:cs="Times New Roman"/>
                <w:sz w:val="28"/>
                <w:szCs w:val="28"/>
                <w:vertAlign w:val="baseline"/>
              </w:rPr>
            </w:pPr>
            <w:r>
              <w:t>Точность, ядровая гибкость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Медленный, чувствителен</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Небольшие выборки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MLP</w:t>
            </w:r>
          </w:p>
        </w:tc>
        <w:tc>
          <w:tcPr>
            <w:tcW w:w="2521" w:type="dxa"/>
          </w:tcPr>
          <w:p>
            <w:pPr>
              <w:pStyle w:val="14"/>
              <w:ind w:left="0" w:leftChars="0" w:firstLine="0" w:firstLineChars="0"/>
              <w:rPr>
                <w:rFonts w:hint="default" w:ascii="Times New Roman" w:hAnsi="Times New Roman" w:cs="Times New Roman"/>
                <w:sz w:val="28"/>
                <w:szCs w:val="28"/>
                <w:vertAlign w:val="baseline"/>
              </w:rPr>
            </w:pPr>
            <w:r>
              <w:t>Универсальность, высокая точность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Очень 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Большие данные, сложные задачи</w:t>
            </w:r>
          </w:p>
        </w:tc>
      </w:tr>
    </w:tbl>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 xml:space="preserve">В работе все методы применялись к одной и той же задаче, что позволило провести сравнительный анализ их эффективности. Результаты показали, что ансамблевые модели и нейросеть демонстрируют </w:t>
      </w:r>
      <w:r>
        <w:rPr>
          <w:rFonts w:hint="default" w:cs="Times New Roman"/>
          <w:sz w:val="28"/>
          <w:szCs w:val="28"/>
          <w:lang w:val="ru-RU"/>
        </w:rPr>
        <w:t xml:space="preserve">неплохое </w:t>
      </w:r>
      <w:r>
        <w:rPr>
          <w:rFonts w:hint="default" w:ascii="Times New Roman" w:hAnsi="Times New Roman" w:cs="Times New Roman"/>
          <w:sz w:val="28"/>
          <w:szCs w:val="28"/>
        </w:rPr>
        <w:t xml:space="preserve">качество прогноза, </w:t>
      </w:r>
      <w:r>
        <w:rPr>
          <w:rFonts w:hint="default" w:cs="Times New Roman"/>
          <w:sz w:val="28"/>
          <w:szCs w:val="28"/>
          <w:lang w:val="ru-RU"/>
        </w:rPr>
        <w:t>при этом</w:t>
      </w:r>
      <w:r>
        <w:rPr>
          <w:rFonts w:hint="default" w:ascii="Times New Roman" w:hAnsi="Times New Roman" w:cs="Times New Roman"/>
          <w:sz w:val="28"/>
          <w:szCs w:val="28"/>
        </w:rPr>
        <w:t xml:space="preserve"> линейная регрессия и SVR </w:t>
      </w:r>
      <w:r>
        <w:rPr>
          <w:rFonts w:hint="default" w:cs="Times New Roman"/>
          <w:sz w:val="28"/>
          <w:szCs w:val="28"/>
          <w:lang w:val="ru-RU"/>
        </w:rPr>
        <w:t xml:space="preserve">немного </w:t>
      </w:r>
      <w:r>
        <w:rPr>
          <w:rFonts w:hint="default" w:ascii="Times New Roman" w:hAnsi="Times New Roman" w:cs="Times New Roman"/>
          <w:sz w:val="28"/>
          <w:szCs w:val="28"/>
        </w:rPr>
        <w:t>проигрывают по точности.</w:t>
      </w:r>
    </w:p>
    <w:p>
      <w:pPr>
        <w:pStyle w:val="14"/>
        <w:rPr>
          <w:rFonts w:hint="default" w:ascii="Times New Roman" w:hAnsi="Times New Roman" w:cs="Times New Roman"/>
          <w:sz w:val="28"/>
          <w:szCs w:val="28"/>
        </w:rPr>
      </w:pPr>
    </w:p>
    <w:p>
      <w:pPr>
        <w:pStyle w:val="13"/>
        <w:keepNext/>
        <w:keepLines/>
        <w:numPr>
          <w:ilvl w:val="1"/>
          <w:numId w:val="1"/>
        </w:numPr>
        <w:spacing w:before="300" w:after="300" w:line="360" w:lineRule="auto"/>
        <w:ind w:left="0" w:firstLine="0"/>
        <w:jc w:val="center"/>
        <w:outlineLvl w:val="0"/>
        <w:rPr>
          <w:rFonts w:eastAsia="Times New Roman" w:cs="Times New Roman"/>
          <w:b/>
          <w:bCs/>
        </w:rPr>
      </w:pPr>
      <w:bookmarkStart w:id="7" w:name="_Toc106232843"/>
      <w:r>
        <w:rPr>
          <w:rFonts w:eastAsia="Times New Roman" w:cs="Times New Roman"/>
          <w:b/>
          <w:bCs/>
        </w:rPr>
        <w:t>Разведочный анализ данных</w:t>
      </w:r>
      <w:bookmarkEnd w:id="7"/>
    </w:p>
    <w:p>
      <w:pPr>
        <w:pStyle w:val="14"/>
      </w:pPr>
      <w:r>
        <w:t xml:space="preserve">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 </w:t>
      </w:r>
    </w:p>
    <w:p>
      <w:pPr>
        <w:pStyle w:val="14"/>
        <w:keepNext/>
        <w:ind w:firstLine="0"/>
      </w:pPr>
      <w:r>
        <w:drawing>
          <wp:inline distT="0" distB="0" distL="114300" distR="114300">
            <wp:extent cx="6323965" cy="1746250"/>
            <wp:effectExtent l="0" t="0" r="635"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2"/>
                    <a:stretch>
                      <a:fillRect/>
                    </a:stretch>
                  </pic:blipFill>
                  <pic:spPr>
                    <a:xfrm>
                      <a:off x="0" y="0"/>
                      <a:ext cx="6323965" cy="1746250"/>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3</w:t>
      </w:r>
      <w:r>
        <w:t xml:space="preserve"> - описательная статистика датасета</w:t>
      </w:r>
    </w:p>
    <w:p>
      <w:pPr>
        <w:pStyle w:val="14"/>
      </w:pPr>
      <w: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14"/>
        <w:keepNext/>
        <w:jc w:val="center"/>
      </w:pPr>
      <w:r>
        <w:drawing>
          <wp:inline distT="0" distB="0" distL="114300" distR="114300">
            <wp:extent cx="3324225" cy="923925"/>
            <wp:effectExtent l="0" t="0" r="952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3324225" cy="923925"/>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4</w:t>
      </w:r>
      <w:r>
        <w:t xml:space="preserve"> - проверка датасета на наличие дубликатов</w:t>
      </w:r>
    </w:p>
    <w:p>
      <w:pPr>
        <w:pStyle w:val="14"/>
      </w:pPr>
      <w:r>
        <w:t xml:space="preserve">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(несколько различных вариантов); диаграммы ящика с усами (несколько интерактивных вариантов); попарные графики рассеяния точек (несколько вариантов); график «квантиль-квантиль»; тепловая карта (несколько вариантов); описательная статистика для каждой переменной;  анализ и полное исключение выбросов (5 повторных итераций);  проверка наличия пропусков и дубликатов; ранговая корреляция Кендалла и Пирсона. </w:t>
      </w:r>
    </w:p>
    <w:p>
      <w:pPr>
        <w:pStyle w:val="14"/>
        <w:keepNext/>
        <w:spacing w:after="300"/>
        <w:ind w:firstLine="0"/>
        <w:jc w:val="center"/>
      </w:pPr>
      <w:r>
        <w:drawing>
          <wp:inline distT="0" distB="0" distL="114300" distR="114300">
            <wp:extent cx="6325235" cy="5946140"/>
            <wp:effectExtent l="0" t="0" r="18415" b="165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6325235" cy="5946140"/>
                    </a:xfrm>
                    <a:prstGeom prst="rect">
                      <a:avLst/>
                    </a:prstGeom>
                    <a:noFill/>
                    <a:ln>
                      <a:noFill/>
                    </a:ln>
                  </pic:spPr>
                </pic:pic>
              </a:graphicData>
            </a:graphic>
          </wp:inline>
        </w:drawing>
      </w:r>
    </w:p>
    <w:p>
      <w:pPr>
        <w:pStyle w:val="14"/>
        <w:ind w:firstLine="0"/>
        <w:jc w:val="center"/>
      </w:pPr>
      <w:r>
        <w:t>Рисунок</w:t>
      </w:r>
      <w:r>
        <w:rPr>
          <w:rFonts w:hint="default"/>
          <w:lang w:val="ru-RU"/>
        </w:rPr>
        <w:t xml:space="preserve"> 5</w:t>
      </w:r>
      <w:r>
        <w:t xml:space="preserve"> - попарные графики рассеяния точек</w:t>
      </w:r>
    </w:p>
    <w:p>
      <w:pPr>
        <w:pStyle w:val="14"/>
        <w:keepNext/>
        <w:ind w:firstLine="0"/>
        <w:jc w:val="center"/>
      </w:pPr>
      <w:r>
        <w:drawing>
          <wp:inline distT="0" distB="0" distL="114300" distR="114300">
            <wp:extent cx="6325235" cy="5539740"/>
            <wp:effectExtent l="0" t="0" r="18415"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5"/>
                    <a:stretch>
                      <a:fillRect/>
                    </a:stretch>
                  </pic:blipFill>
                  <pic:spPr>
                    <a:xfrm>
                      <a:off x="0" y="0"/>
                      <a:ext cx="6325235" cy="5539740"/>
                    </a:xfrm>
                    <a:prstGeom prst="rect">
                      <a:avLst/>
                    </a:prstGeom>
                    <a:noFill/>
                    <a:ln>
                      <a:noFill/>
                    </a:ln>
                  </pic:spPr>
                </pic:pic>
              </a:graphicData>
            </a:graphic>
          </wp:inline>
        </w:drawing>
      </w:r>
      <w:r>
        <w:t xml:space="preserve"> </w:t>
      </w:r>
    </w:p>
    <w:p>
      <w:pPr>
        <w:pStyle w:val="14"/>
        <w:ind w:firstLine="0"/>
        <w:jc w:val="center"/>
      </w:pPr>
      <w:r>
        <w:t xml:space="preserve">Рисунок </w:t>
      </w:r>
      <w:r>
        <w:rPr>
          <w:rFonts w:hint="default"/>
          <w:lang w:val="ru-RU"/>
        </w:rPr>
        <w:t xml:space="preserve">6 </w:t>
      </w:r>
      <w:r>
        <w:t xml:space="preserve">- гистограммы распределения </w:t>
      </w:r>
    </w:p>
    <w:p>
      <w:pPr>
        <w:pStyle w:val="14"/>
      </w:pPr>
      <w:r>
        <w:t xml:space="preserve">Гистограммы используются для изучения распределений частот значений переменных. Мы видим очень слабую корреляцию между переменными. </w:t>
      </w:r>
    </w:p>
    <w:p>
      <w:pPr>
        <w:pStyle w:val="14"/>
      </w:pPr>
      <w:r>
        <w:t xml:space="preserve">После обнаружения выбросов данные, значительно отличающиеся от выборки, будут полностью удалены. </w:t>
      </w:r>
    </w:p>
    <w:p>
      <w:pPr>
        <w:pStyle w:val="14"/>
      </w:pPr>
      <w:r>
        <w:t>Данные объединённого датасета не имеют чётко выраженной зависимости, что подтверждает тепловая карта с матрицей корреляции и матрицы диаграмм рассеяния.</w:t>
      </w:r>
    </w:p>
    <w:p>
      <w:pPr>
        <w:pStyle w:val="14"/>
        <w:keepNext/>
        <w:ind w:firstLine="0"/>
        <w:jc w:val="center"/>
      </w:pPr>
      <w:r>
        <w:drawing>
          <wp:inline distT="0" distB="0" distL="114300" distR="114300">
            <wp:extent cx="5641340" cy="4559935"/>
            <wp:effectExtent l="0" t="0" r="16510"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641340" cy="4559935"/>
                    </a:xfrm>
                    <a:prstGeom prst="rect">
                      <a:avLst/>
                    </a:prstGeom>
                    <a:noFill/>
                    <a:ln>
                      <a:noFill/>
                    </a:ln>
                  </pic:spPr>
                </pic:pic>
              </a:graphicData>
            </a:graphic>
          </wp:inline>
        </w:drawing>
      </w:r>
    </w:p>
    <w:p>
      <w:pPr>
        <w:pStyle w:val="14"/>
        <w:jc w:val="center"/>
      </w:pPr>
      <w:r>
        <w:t xml:space="preserve">Рисунок </w:t>
      </w:r>
      <w:r>
        <w:rPr>
          <w:rFonts w:hint="default"/>
          <w:lang w:val="ru-RU"/>
        </w:rPr>
        <w:t>7</w:t>
      </w:r>
      <w:r>
        <w:t xml:space="preserve"> - тепловая карта с корреляцией данных</w:t>
      </w:r>
    </w:p>
    <w:p>
      <w:pPr>
        <w:pStyle w:val="14"/>
        <w:rPr>
          <w:lang w:val="ru"/>
        </w:rPr>
      </w:pPr>
      <w:r>
        <w:rPr>
          <w:lang w:val="ru"/>
        </w:rPr>
        <w:t>Максимальная корреляция между плотностью нашивки и углом нашивки 0.</w:t>
      </w:r>
      <w:r>
        <w:rPr>
          <w:rFonts w:hint="default"/>
          <w:lang w:val="ru-RU"/>
        </w:rPr>
        <w:t>094</w:t>
      </w:r>
      <w:r>
        <w:rPr>
          <w:lang w:val="ru"/>
        </w:rPr>
        <w:t>,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r>
        <w:t xml:space="preserve"> </w:t>
      </w:r>
    </w:p>
    <w:p>
      <w:pPr>
        <w:pStyle w:val="13"/>
        <w:keepNext/>
        <w:keepLines/>
        <w:numPr>
          <w:ilvl w:val="0"/>
          <w:numId w:val="1"/>
        </w:numPr>
        <w:spacing w:before="300" w:after="300" w:line="360" w:lineRule="auto"/>
        <w:ind w:left="0" w:firstLine="0"/>
        <w:jc w:val="center"/>
        <w:outlineLvl w:val="0"/>
        <w:rPr>
          <w:rFonts w:eastAsia="Times New Roman" w:cs="Times New Roman"/>
          <w:b/>
          <w:bCs/>
          <w:sz w:val="32"/>
          <w:szCs w:val="32"/>
        </w:rPr>
      </w:pPr>
      <w:bookmarkStart w:id="8" w:name="_Toc106232844"/>
      <w:r>
        <w:rPr>
          <w:rFonts w:eastAsia="Times New Roman" w:cs="Times New Roman"/>
          <w:b/>
          <w:bCs/>
          <w:sz w:val="32"/>
          <w:szCs w:val="32"/>
        </w:rPr>
        <w:t>Практическая часть</w:t>
      </w:r>
      <w:bookmarkEnd w:id="8"/>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9" w:name="_Toc106232845"/>
      <w:r>
        <w:rPr>
          <w:rFonts w:eastAsia="Times New Roman" w:cs="Times New Roman"/>
          <w:b/>
          <w:bCs/>
        </w:rPr>
        <w:t>Предобработка данных</w:t>
      </w:r>
      <w:bookmarkEnd w:id="9"/>
    </w:p>
    <w:p>
      <w:pPr>
        <w:pStyle w:val="14"/>
        <w:rPr>
          <w:lang w:val="ru"/>
        </w:rPr>
      </w:pPr>
      <w:r>
        <w:rPr>
          <w:lang w:val="ru"/>
        </w:rPr>
        <w:t xml:space="preserve">В ходе проведённого анализа </w:t>
      </w:r>
      <w:r>
        <w:rPr>
          <w:lang w:val="ru-RU"/>
        </w:rPr>
        <w:t>удаляем</w:t>
      </w:r>
      <w:r>
        <w:rPr>
          <w:rFonts w:hint="default"/>
          <w:lang w:val="ru-RU"/>
        </w:rPr>
        <w:t xml:space="preserve"> лишние столбцы в корорых хранится id двух таблиц, а  так же </w:t>
      </w:r>
      <w:r>
        <w:rPr>
          <w:lang w:val="ru"/>
        </w:rPr>
        <w:t>принимаем решение столбец "Угол нашивки" привести к виду «0» и «1».</w:t>
      </w:r>
    </w:p>
    <w:p>
      <w:pPr>
        <w:pStyle w:val="14"/>
        <w:keepNext/>
        <w:ind w:firstLine="0"/>
        <w:jc w:val="center"/>
      </w:pPr>
      <w:r>
        <w:drawing>
          <wp:inline distT="0" distB="0" distL="114300" distR="114300">
            <wp:extent cx="6325235" cy="1889760"/>
            <wp:effectExtent l="0" t="0" r="18415" b="1524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7"/>
                    <a:stretch>
                      <a:fillRect/>
                    </a:stretch>
                  </pic:blipFill>
                  <pic:spPr>
                    <a:xfrm>
                      <a:off x="0" y="0"/>
                      <a:ext cx="6325235" cy="1889760"/>
                    </a:xfrm>
                    <a:prstGeom prst="rect">
                      <a:avLst/>
                    </a:prstGeom>
                    <a:noFill/>
                    <a:ln>
                      <a:noFill/>
                    </a:ln>
                  </pic:spPr>
                </pic:pic>
              </a:graphicData>
            </a:graphic>
          </wp:inline>
        </w:drawing>
      </w:r>
    </w:p>
    <w:p>
      <w:pPr>
        <w:pStyle w:val="14"/>
        <w:jc w:val="center"/>
      </w:pPr>
      <w:r>
        <w:t xml:space="preserve">Рисунок </w:t>
      </w:r>
      <w:r>
        <w:rPr>
          <w:rFonts w:hint="default"/>
          <w:lang w:val="ru-RU"/>
        </w:rPr>
        <w:t>8</w:t>
      </w:r>
      <w:r>
        <w:t xml:space="preserve"> - часть кода с преобразованием столбца "Угол нашивки"</w:t>
      </w:r>
    </w:p>
    <w:p>
      <w:pPr>
        <w:pStyle w:val="14"/>
      </w:pPr>
      <w:r>
        <w:t>По условиям задания нормализуем значения. Для этого применим MinMaxScaler(), затем применим Normalizer().</w:t>
      </w:r>
    </w:p>
    <w:p>
      <w:pPr>
        <w:pStyle w:val="14"/>
        <w:keepNext/>
        <w:ind w:firstLine="0"/>
        <w:jc w:val="center"/>
      </w:pPr>
      <w:r>
        <w:drawing>
          <wp:inline distT="0" distB="0" distL="114300" distR="114300">
            <wp:extent cx="6325235" cy="819150"/>
            <wp:effectExtent l="0" t="0" r="1841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8"/>
                    <a:stretch>
                      <a:fillRect/>
                    </a:stretch>
                  </pic:blipFill>
                  <pic:spPr>
                    <a:xfrm>
                      <a:off x="0" y="0"/>
                      <a:ext cx="6325235" cy="8191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9</w:t>
      </w:r>
      <w:r>
        <w:t xml:space="preserve"> - нормализаци</w:t>
      </w:r>
      <w:r>
        <w:rPr>
          <w:lang w:val="ru-RU"/>
        </w:rPr>
        <w:t>я</w:t>
      </w:r>
      <w:r>
        <w:rPr>
          <w:rFonts w:hint="default"/>
          <w:lang w:val="ru-RU"/>
        </w:rPr>
        <w:t xml:space="preserve"> данных</w:t>
      </w:r>
    </w:p>
    <w:p>
      <w:pPr>
        <w:pStyle w:val="14"/>
        <w:jc w:val="center"/>
      </w:pPr>
    </w:p>
    <w:p>
      <w:pPr>
        <w:pStyle w:val="14"/>
        <w:jc w:val="center"/>
      </w:pPr>
      <w:r>
        <w:drawing>
          <wp:inline distT="0" distB="0" distL="114300" distR="114300">
            <wp:extent cx="5860415" cy="2895600"/>
            <wp:effectExtent l="0" t="0" r="698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9"/>
                    <a:stretch>
                      <a:fillRect/>
                    </a:stretch>
                  </pic:blipFill>
                  <pic:spPr>
                    <a:xfrm>
                      <a:off x="0" y="0"/>
                      <a:ext cx="5860415" cy="2895600"/>
                    </a:xfrm>
                    <a:prstGeom prst="rect">
                      <a:avLst/>
                    </a:prstGeom>
                    <a:noFill/>
                    <a:ln>
                      <a:noFill/>
                    </a:ln>
                  </pic:spPr>
                </pic:pic>
              </a:graphicData>
            </a:graphic>
          </wp:inline>
        </w:drawing>
      </w:r>
    </w:p>
    <w:p>
      <w:pPr>
        <w:pStyle w:val="14"/>
        <w:jc w:val="center"/>
      </w:pPr>
      <w:r>
        <w:t xml:space="preserve">Рисунок </w:t>
      </w:r>
      <w:r>
        <w:rPr>
          <w:rFonts w:hint="default"/>
          <w:lang w:val="ru-RU"/>
        </w:rPr>
        <w:t>10</w:t>
      </w:r>
      <w:r>
        <w:t xml:space="preserve"> - визуализированные данные до и после нормализации</w:t>
      </w:r>
    </w:p>
    <w:p>
      <w:pPr>
        <w:pStyle w:val="14"/>
        <w:jc w:val="center"/>
      </w:pP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0" w:name="_Toc106232846"/>
      <w:r>
        <w:rPr>
          <w:rFonts w:eastAsia="Times New Roman" w:cs="Times New Roman"/>
          <w:b/>
          <w:bCs/>
        </w:rPr>
        <w:t>Разработка и обучение модели</w:t>
      </w:r>
      <w:bookmarkEnd w:id="10"/>
    </w:p>
    <w:p>
      <w:pPr>
        <w:pStyle w:val="14"/>
        <w:rPr>
          <w:rFonts w:hint="default" w:cs="Times New Roman"/>
          <w:color w:val="000000"/>
          <w:szCs w:val="21"/>
          <w:shd w:val="clear" w:color="auto" w:fill="FFFFFF"/>
        </w:rPr>
      </w:pPr>
      <w:r>
        <w:rPr>
          <w:rFonts w:hint="default" w:cs="Times New Roman"/>
          <w:color w:val="000000"/>
          <w:szCs w:val="21"/>
          <w:shd w:val="clear" w:color="auto" w:fill="FFFFFF"/>
        </w:rPr>
        <w:t>В рамках исследования были выбраны и реализованы пять моделей машинного обучения,</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 xml:space="preserve">предназначенных для прогнозирования двух основных характеристик композитных материалов: </w:t>
      </w:r>
    </w:p>
    <w:p>
      <w:pPr>
        <w:pStyle w:val="14"/>
        <w:numPr>
          <w:ilvl w:val="0"/>
          <w:numId w:val="2"/>
        </w:numPr>
        <w:rPr>
          <w:rFonts w:hint="default" w:cs="Times New Roman"/>
          <w:color w:val="000000"/>
          <w:szCs w:val="21"/>
          <w:shd w:val="clear" w:color="auto" w:fill="FFFFFF"/>
        </w:rPr>
      </w:pPr>
      <w:r>
        <w:rPr>
          <w:rFonts w:hint="default" w:cs="Times New Roman"/>
          <w:color w:val="000000"/>
          <w:szCs w:val="21"/>
          <w:shd w:val="clear" w:color="auto" w:fill="FFFFFF"/>
          <w:lang w:val="ru-RU"/>
        </w:rPr>
        <w:t>М</w:t>
      </w:r>
      <w:r>
        <w:rPr>
          <w:rFonts w:hint="default" w:cs="Times New Roman"/>
          <w:color w:val="000000"/>
          <w:szCs w:val="21"/>
          <w:shd w:val="clear" w:color="auto" w:fill="FFFFFF"/>
        </w:rPr>
        <w:t xml:space="preserve">одуля упругости при растяжении (ГПа); </w:t>
      </w:r>
    </w:p>
    <w:p>
      <w:pPr>
        <w:pStyle w:val="14"/>
        <w:numPr>
          <w:ilvl w:val="0"/>
          <w:numId w:val="2"/>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lang w:val="ru-RU"/>
        </w:rPr>
        <w:t>П</w:t>
      </w:r>
      <w:r>
        <w:rPr>
          <w:rFonts w:hint="default" w:cs="Times New Roman"/>
          <w:color w:val="000000"/>
          <w:szCs w:val="21"/>
          <w:shd w:val="clear" w:color="auto" w:fill="FFFFFF"/>
        </w:rPr>
        <w:t>рочности при растяжении (МПа).</w:t>
      </w:r>
    </w:p>
    <w:p>
      <w:pPr>
        <w:pStyle w:val="14"/>
        <w:numPr>
          <w:numId w:val="0"/>
        </w:numPr>
        <w:ind w:left="709" w:leftChars="0"/>
      </w:pPr>
      <w:r>
        <w:drawing>
          <wp:inline distT="0" distB="0" distL="114300" distR="114300">
            <wp:extent cx="5483225" cy="2230120"/>
            <wp:effectExtent l="0" t="0" r="3175" b="1778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0"/>
                    <a:stretch>
                      <a:fillRect/>
                    </a:stretch>
                  </pic:blipFill>
                  <pic:spPr>
                    <a:xfrm>
                      <a:off x="0" y="0"/>
                      <a:ext cx="5483225" cy="22301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11</w:t>
      </w:r>
      <w:r>
        <w:t xml:space="preserve"> - </w:t>
      </w:r>
      <w:r>
        <w:rPr>
          <w:rFonts w:hint="default"/>
          <w:lang w:val="ru-RU"/>
        </w:rPr>
        <w:t>обозначение изучаемых и прогнозируемых значений</w:t>
      </w:r>
    </w:p>
    <w:p>
      <w:pPr>
        <w:pStyle w:val="14"/>
        <w:numPr>
          <w:numId w:val="0"/>
        </w:numPr>
        <w:rPr>
          <w:rFonts w:hint="default"/>
        </w:rPr>
      </w:pPr>
    </w:p>
    <w:p>
      <w:pPr>
        <w:pStyle w:val="14"/>
        <w:rPr>
          <w:rFonts w:hint="default" w:cs="Times New Roman"/>
          <w:color w:val="000000"/>
          <w:szCs w:val="21"/>
          <w:shd w:val="clear" w:color="auto" w:fill="FFFFFF"/>
          <w:lang w:val="ru-RU"/>
        </w:rPr>
      </w:pPr>
      <w:r>
        <w:rPr>
          <w:rFonts w:hint="default" w:cs="Times New Roman"/>
          <w:color w:val="000000"/>
          <w:szCs w:val="21"/>
          <w:shd w:val="clear" w:color="auto" w:fill="FFFFFF"/>
        </w:rPr>
        <w:t>Все модели обучались на одном и том же наборе признаков, включающем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параметры нашивки,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плотности, химического состава и условий термической обработки. Перед обучением производилась</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предварительная обработка данных: удаление выбросов по методу IQR, нормализация признаков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помощью MinMaxScaler и StandardScaler, а также коррекционный анализ.</w:t>
      </w:r>
      <w:r>
        <w:rPr>
          <w:rFonts w:hint="default" w:cs="Times New Roman"/>
          <w:color w:val="000000"/>
          <w:szCs w:val="21"/>
          <w:shd w:val="clear" w:color="auto" w:fill="FFFFFF"/>
          <w:lang w:val="ru-RU"/>
        </w:rPr>
        <w:t xml:space="preserve">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Перечень используемых моделей</w:t>
      </w:r>
      <w:r>
        <w:rPr>
          <w:rFonts w:hint="default" w:cs="Times New Roman"/>
          <w:b/>
          <w:bCs/>
          <w:color w:val="000000"/>
          <w:szCs w:val="21"/>
          <w:shd w:val="clear" w:color="auto" w:fill="FFFFFF"/>
          <w:lang w:val="ru-RU"/>
        </w:rPr>
        <w:t>:</w:t>
      </w:r>
    </w:p>
    <w:p>
      <w:pPr>
        <w:pStyle w:val="14"/>
        <w:numPr>
          <w:ilvl w:val="0"/>
          <w:numId w:val="3"/>
        </w:numPr>
        <w:rPr>
          <w:rFonts w:hint="default" w:cs="Times New Roman"/>
          <w:color w:val="000000"/>
          <w:szCs w:val="21"/>
          <w:shd w:val="clear" w:color="auto" w:fill="FFFFFF"/>
        </w:rPr>
      </w:pPr>
      <w:r>
        <w:rPr>
          <w:rFonts w:hint="default" w:cs="Times New Roman"/>
          <w:color w:val="000000"/>
          <w:szCs w:val="21"/>
          <w:shd w:val="clear" w:color="auto" w:fill="FFFFFF"/>
          <w:lang w:val="ru-RU"/>
        </w:rPr>
        <w:t>С</w:t>
      </w:r>
      <w:r>
        <w:rPr>
          <w:rFonts w:hint="default" w:cs="Times New Roman"/>
          <w:color w:val="000000"/>
          <w:szCs w:val="21"/>
          <w:shd w:val="clear" w:color="auto" w:fill="FFFFFF"/>
        </w:rPr>
        <w:t>лучайный лес (Random Forest)</w:t>
      </w:r>
    </w:p>
    <w:p>
      <w:pPr>
        <w:pStyle w:val="14"/>
        <w:numPr>
          <w:numId w:val="0"/>
        </w:numPr>
        <w:ind w:left="720" w:leftChars="0" w:firstLine="720" w:firstLineChars="0"/>
        <w:rPr>
          <w:rFonts w:hint="default" w:cs="Times New Roman"/>
          <w:color w:val="000000"/>
          <w:szCs w:val="21"/>
          <w:shd w:val="clear" w:color="auto" w:fill="FFFFFF"/>
          <w:lang w:val="ru-RU"/>
        </w:rPr>
      </w:pPr>
      <w:r>
        <w:rPr>
          <w:rFonts w:hint="default"/>
          <w:lang w:val="ru-RU"/>
        </w:rPr>
        <w:t xml:space="preserve">а)    </w:t>
      </w:r>
      <w:r>
        <w:rPr>
          <w:rFonts w:hint="default" w:cs="Times New Roman"/>
          <w:color w:val="000000"/>
          <w:szCs w:val="21"/>
          <w:shd w:val="clear" w:color="auto" w:fill="FFFFFF"/>
          <w:lang w:val="ru-RU"/>
        </w:rPr>
        <w:t>б</w:t>
      </w:r>
      <w:r>
        <w:rPr>
          <w:rFonts w:hint="default" w:cs="Times New Roman"/>
          <w:color w:val="000000"/>
          <w:szCs w:val="21"/>
          <w:shd w:val="clear" w:color="auto" w:fill="FFFFFF"/>
        </w:rPr>
        <w:t>азовая реализация с параметром n_estimators=100</w:t>
      </w:r>
      <w:r>
        <w:rPr>
          <w:rFonts w:hint="default" w:cs="Times New Roman"/>
          <w:color w:val="000000"/>
          <w:szCs w:val="21"/>
          <w:shd w:val="clear" w:color="auto" w:fill="FFFFFF"/>
          <w:lang w:val="ru-RU"/>
        </w:rPr>
        <w:t>;</w:t>
      </w:r>
    </w:p>
    <w:p>
      <w:pPr>
        <w:pStyle w:val="14"/>
        <w:numPr>
          <w:numId w:val="0"/>
        </w:numPr>
        <w:ind w:left="720" w:leftChars="0" w:firstLine="720" w:firstLineChars="0"/>
        <w:rPr>
          <w:rFonts w:hint="default" w:cs="Times New Roman"/>
          <w:color w:val="000000"/>
          <w:szCs w:val="21"/>
          <w:shd w:val="clear" w:color="auto" w:fill="FFFFFF"/>
          <w:lang w:val="ru-RU"/>
        </w:rPr>
      </w:pPr>
      <w:r>
        <w:rPr>
          <w:lang w:val="ru-RU"/>
        </w:rPr>
        <w:t>б</w:t>
      </w:r>
      <w:r>
        <w:rPr>
          <w:rFonts w:hint="default"/>
          <w:lang w:val="ru-RU"/>
        </w:rPr>
        <w:t xml:space="preserve">)   </w:t>
      </w:r>
      <w:r>
        <w:rPr>
          <w:rFonts w:hint="default" w:cs="Times New Roman"/>
          <w:color w:val="000000"/>
          <w:szCs w:val="21"/>
          <w:shd w:val="clear" w:color="auto" w:fill="FFFFFF"/>
        </w:rPr>
        <w:t>одходящий выбор для построения интерпретируемых, устойчивых моделей без сложной</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настройки</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lang w:val="ru-RU"/>
        </w:rPr>
        <w:t>в</w:t>
      </w:r>
      <w:r>
        <w:rPr>
          <w:rFonts w:hint="default"/>
          <w:lang w:val="ru-RU"/>
        </w:rPr>
        <w:t xml:space="preserve">) </w:t>
      </w:r>
      <w:r>
        <w:rPr>
          <w:rFonts w:hint="default" w:cs="Times New Roman"/>
          <w:color w:val="000000"/>
          <w:szCs w:val="21"/>
          <w:shd w:val="clear" w:color="auto" w:fill="FFFFFF"/>
          <w:lang w:val="ru-RU"/>
        </w:rPr>
        <w:t>о</w:t>
      </w:r>
      <w:r>
        <w:rPr>
          <w:rFonts w:hint="default" w:cs="Times New Roman"/>
          <w:color w:val="000000"/>
          <w:szCs w:val="21"/>
          <w:shd w:val="clear" w:color="auto" w:fill="FFFFFF"/>
        </w:rPr>
        <w:t>бучена на тренировочной выборке и протестирована на отложенной части данных</w:t>
      </w:r>
      <w:r>
        <w:rPr>
          <w:rFonts w:hint="default" w:cs="Times New Roman"/>
          <w:color w:val="000000"/>
          <w:szCs w:val="21"/>
          <w:shd w:val="clear" w:color="auto" w:fill="FFFFFF"/>
          <w:lang w:val="ru-RU"/>
        </w:rPr>
        <w:t>;</w:t>
      </w:r>
    </w:p>
    <w:p>
      <w:pPr>
        <w:pStyle w:val="14"/>
        <w:ind w:left="720" w:leftChars="0"/>
      </w:pPr>
      <w:r>
        <w:drawing>
          <wp:inline distT="0" distB="0" distL="114300" distR="114300">
            <wp:extent cx="4807585" cy="1480820"/>
            <wp:effectExtent l="0" t="0" r="12065" b="508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1"/>
                    <a:stretch>
                      <a:fillRect/>
                    </a:stretch>
                  </pic:blipFill>
                  <pic:spPr>
                    <a:xfrm>
                      <a:off x="0" y="0"/>
                      <a:ext cx="4807585" cy="14808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12</w:t>
      </w:r>
      <w:r>
        <w:t xml:space="preserve"> -</w:t>
      </w:r>
      <w:r>
        <w:rPr>
          <w:rFonts w:hint="default"/>
          <w:lang w:val="ru-RU"/>
        </w:rPr>
        <w:t xml:space="preserve">  Случайный лес (Random Forest)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Градиентный бустинг (Gradient Boosting 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и</w:t>
      </w:r>
      <w:r>
        <w:rPr>
          <w:rFonts w:hint="default" w:cs="Times New Roman"/>
          <w:color w:val="000000"/>
          <w:szCs w:val="21"/>
          <w:shd w:val="clear" w:color="auto" w:fill="FFFFFF"/>
        </w:rPr>
        <w:t>спользовался в обёртке MultiOutputRegressor, так как задача включает два выходных</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параметра</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п</w:t>
      </w:r>
      <w:r>
        <w:rPr>
          <w:rFonts w:hint="default" w:cs="Times New Roman"/>
          <w:color w:val="000000"/>
          <w:szCs w:val="21"/>
          <w:shd w:val="clear" w:color="auto" w:fill="FFFFFF"/>
        </w:rPr>
        <w:t>оказал высокий уровень точности, особенно в отношении модуля упругости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4973320" cy="1477010"/>
            <wp:effectExtent l="0" t="0" r="17780" b="889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2"/>
                    <a:stretch>
                      <a:fillRect/>
                    </a:stretch>
                  </pic:blipFill>
                  <pic:spPr>
                    <a:xfrm>
                      <a:off x="0" y="0"/>
                      <a:ext cx="4973320" cy="147701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13</w:t>
      </w:r>
      <w:r>
        <w:t xml:space="preserve"> -</w:t>
      </w:r>
      <w:r>
        <w:rPr>
          <w:rFonts w:hint="default"/>
          <w:lang w:val="ru-RU"/>
        </w:rPr>
        <w:t xml:space="preserve">  Г</w:t>
      </w:r>
      <w:r>
        <w:rPr>
          <w:rFonts w:hint="default" w:cs="Times New Roman"/>
          <w:color w:val="000000"/>
          <w:szCs w:val="21"/>
          <w:shd w:val="clear" w:color="auto" w:fill="FFFFFF"/>
        </w:rPr>
        <w:t>радиентный бустинг (Gradient Boosting Regressor)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Линейная регрессия (Linear Regression)</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с</w:t>
      </w:r>
      <w:r>
        <w:rPr>
          <w:rFonts w:hint="default" w:cs="Times New Roman"/>
          <w:color w:val="000000"/>
          <w:szCs w:val="21"/>
          <w:shd w:val="clear" w:color="auto" w:fill="FFFFFF"/>
        </w:rPr>
        <w:t>лужила базовой моделью для сравнения</w:t>
      </w:r>
      <w:r>
        <w:rPr>
          <w:rFonts w:hint="default" w:cs="Times New Roman"/>
          <w:color w:val="000000"/>
          <w:szCs w:val="21"/>
          <w:shd w:val="clear" w:color="auto" w:fill="FFFFFF"/>
          <w:lang w:val="ru-RU"/>
        </w:rPr>
        <w:t>;</w:t>
      </w:r>
    </w:p>
    <w:p>
      <w:pPr>
        <w:pStyle w:val="14"/>
        <w:tabs>
          <w:tab w:val="left" w:pos="1320"/>
        </w:tabs>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б</w:t>
      </w:r>
      <w:r>
        <w:rPr>
          <w:rFonts w:hint="default" w:cs="Times New Roman"/>
          <w:color w:val="000000"/>
          <w:szCs w:val="21"/>
          <w:shd w:val="clear" w:color="auto" w:fill="FFFFFF"/>
        </w:rPr>
        <w:t>ыстро обучалась, но демонстрировала наихудшее качество прогноза по сравнению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другими методами</w:t>
      </w:r>
      <w:r>
        <w:rPr>
          <w:rFonts w:hint="default" w:cs="Times New Roman"/>
          <w:color w:val="000000"/>
          <w:szCs w:val="21"/>
          <w:shd w:val="clear" w:color="auto" w:fill="FFFFFF"/>
          <w:lang w:val="ru-RU"/>
        </w:rPr>
        <w:t>;</w:t>
      </w:r>
    </w:p>
    <w:p>
      <w:pPr>
        <w:pStyle w:val="14"/>
        <w:tabs>
          <w:tab w:val="left" w:pos="1320"/>
        </w:tabs>
        <w:ind w:left="720" w:leftChars="0"/>
      </w:pPr>
      <w:r>
        <w:drawing>
          <wp:inline distT="0" distB="0" distL="114300" distR="114300">
            <wp:extent cx="4754880" cy="2157095"/>
            <wp:effectExtent l="0" t="0" r="7620" b="1460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3"/>
                    <a:stretch>
                      <a:fillRect/>
                    </a:stretch>
                  </pic:blipFill>
                  <pic:spPr>
                    <a:xfrm>
                      <a:off x="0" y="0"/>
                      <a:ext cx="4754880" cy="2157095"/>
                    </a:xfrm>
                    <a:prstGeom prst="rect">
                      <a:avLst/>
                    </a:prstGeom>
                    <a:noFill/>
                    <a:ln>
                      <a:noFill/>
                    </a:ln>
                  </pic:spPr>
                </pic:pic>
              </a:graphicData>
            </a:graphic>
          </wp:inline>
        </w:drawing>
      </w:r>
    </w:p>
    <w:p>
      <w:pPr>
        <w:pStyle w:val="14"/>
        <w:tabs>
          <w:tab w:val="left" w:pos="1320"/>
        </w:tabs>
        <w:ind w:left="720" w:leftChars="0" w:firstLine="1181" w:firstLineChars="422"/>
        <w:rPr>
          <w:rFonts w:hint="default"/>
          <w:lang w:val="ru-RU"/>
        </w:rPr>
      </w:pPr>
      <w:r>
        <w:t xml:space="preserve">Рисунок </w:t>
      </w:r>
      <w:r>
        <w:rPr>
          <w:rFonts w:hint="default"/>
          <w:lang w:val="ru-RU"/>
        </w:rPr>
        <w:t>14</w:t>
      </w:r>
      <w:r>
        <w:t xml:space="preserve"> -</w:t>
      </w:r>
      <w:r>
        <w:rPr>
          <w:rFonts w:hint="default"/>
          <w:lang w:val="ru-RU"/>
        </w:rPr>
        <w:t xml:space="preserve">  Л</w:t>
      </w:r>
      <w:r>
        <w:rPr>
          <w:rFonts w:hint="default" w:cs="Times New Roman"/>
          <w:color w:val="000000"/>
          <w:szCs w:val="21"/>
          <w:shd w:val="clear" w:color="auto" w:fill="FFFFFF"/>
        </w:rPr>
        <w:t>инейная регрессия (Linear Regression)</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Метод опорных векторов (SVR)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RBF-ядром</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т</w:t>
      </w:r>
      <w:r>
        <w:rPr>
          <w:rFonts w:hint="default" w:cs="Times New Roman"/>
          <w:color w:val="000000"/>
          <w:szCs w:val="21"/>
          <w:shd w:val="clear" w:color="auto" w:fill="FFFFFF"/>
        </w:rPr>
        <w:t>акже применялся в рамках MultiOutputRegressor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бучение было затратным по времени, а результаты оказались хуже, чем у деревьев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нейросети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5199380" cy="2419350"/>
            <wp:effectExtent l="0" t="0" r="127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4"/>
                    <a:stretch>
                      <a:fillRect/>
                    </a:stretch>
                  </pic:blipFill>
                  <pic:spPr>
                    <a:xfrm>
                      <a:off x="0" y="0"/>
                      <a:ext cx="5199380" cy="24193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15</w:t>
      </w:r>
      <w:r>
        <w:t xml:space="preserve"> -</w:t>
      </w:r>
      <w:r>
        <w:rPr>
          <w:rFonts w:hint="default"/>
          <w:lang w:val="ru-RU"/>
        </w:rPr>
        <w:t xml:space="preserve"> </w:t>
      </w:r>
      <w:r>
        <w:rPr>
          <w:rFonts w:hint="default" w:cs="Times New Roman"/>
          <w:color w:val="000000"/>
          <w:szCs w:val="21"/>
          <w:shd w:val="clear" w:color="auto" w:fill="FFFFFF"/>
        </w:rPr>
        <w:t>Метод опорных векторов (SVR)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Многослойный персептрон (MLP)</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использованием библиотеки TensorFlow/Keras</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с</w:t>
      </w:r>
      <w:r>
        <w:rPr>
          <w:rFonts w:hint="default" w:cs="Times New Roman"/>
          <w:color w:val="000000"/>
          <w:szCs w:val="21"/>
          <w:shd w:val="clear" w:color="auto" w:fill="FFFFFF"/>
        </w:rPr>
        <w:t>одержал три скрытых слоя с функциями активации ReLU и регуляризацией Dropout</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бучался с использованием EarlyStopping и оптимизатора Adam</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г)  д</w:t>
      </w:r>
      <w:r>
        <w:rPr>
          <w:rFonts w:hint="default" w:cs="Times New Roman"/>
          <w:color w:val="000000"/>
          <w:szCs w:val="21"/>
          <w:shd w:val="clear" w:color="auto" w:fill="FFFFFF"/>
        </w:rPr>
        <w:t>остиг сопоставимой точности с лучшими ансамблевыми методами</w:t>
      </w:r>
      <w:r>
        <w:rPr>
          <w:rFonts w:hint="default" w:cs="Times New Roman"/>
          <w:color w:val="000000"/>
          <w:szCs w:val="21"/>
          <w:shd w:val="clear" w:color="auto" w:fill="FFFFFF"/>
          <w:lang w:val="ru-RU"/>
        </w:rPr>
        <w: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Подготовка данных к обучению</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а) в</w:t>
      </w:r>
      <w:r>
        <w:rPr>
          <w:rFonts w:hint="default" w:cs="Times New Roman"/>
          <w:color w:val="000000"/>
          <w:szCs w:val="21"/>
          <w:shd w:val="clear" w:color="auto" w:fill="FFFFFF"/>
        </w:rPr>
        <w:t>ыборка была разделена в пропорции 80/20 на обучающую и тестовую части.</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б) в</w:t>
      </w:r>
      <w:r>
        <w:rPr>
          <w:rFonts w:hint="default" w:cs="Times New Roman"/>
          <w:color w:val="000000"/>
          <w:szCs w:val="21"/>
          <w:shd w:val="clear" w:color="auto" w:fill="FFFFFF"/>
        </w:rPr>
        <w:t>ыполнена очистка от пропущенных значений и удаление дубликатов.</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в) м</w:t>
      </w:r>
      <w:r>
        <w:rPr>
          <w:rFonts w:hint="default" w:cs="Times New Roman"/>
          <w:color w:val="000000"/>
          <w:szCs w:val="21"/>
          <w:shd w:val="clear" w:color="auto" w:fill="FFFFFF"/>
        </w:rPr>
        <w:t>асштабирование входных признаков проводилось по методике StandardScaler.</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г) в</w:t>
      </w:r>
      <w:r>
        <w:rPr>
          <w:rFonts w:hint="default" w:cs="Times New Roman"/>
          <w:color w:val="000000"/>
          <w:szCs w:val="21"/>
          <w:shd w:val="clear" w:color="auto" w:fill="FFFFFF"/>
        </w:rPr>
        <w:t xml:space="preserve"> качестве целевых переменных использовались два числовых признака: модуль упругости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прочность при растяжении.</w:t>
      </w:r>
    </w:p>
    <w:p>
      <w:pPr>
        <w:pStyle w:val="14"/>
        <w:ind w:left="720" w:leftChars="0"/>
      </w:pPr>
      <w:r>
        <w:drawing>
          <wp:inline distT="0" distB="0" distL="114300" distR="114300">
            <wp:extent cx="5184775" cy="3888740"/>
            <wp:effectExtent l="0" t="0" r="1587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5"/>
                    <a:stretch>
                      <a:fillRect/>
                    </a:stretch>
                  </pic:blipFill>
                  <pic:spPr>
                    <a:xfrm>
                      <a:off x="0" y="0"/>
                      <a:ext cx="5184775" cy="388874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16</w:t>
      </w:r>
      <w:r>
        <w:t xml:space="preserve"> -</w:t>
      </w:r>
      <w:r>
        <w:rPr>
          <w:rFonts w:hint="default"/>
          <w:lang w:val="ru-RU"/>
        </w:rPr>
        <w:t xml:space="preserve"> </w:t>
      </w:r>
      <w:r>
        <w:rPr>
          <w:rFonts w:hint="default" w:cs="Times New Roman"/>
          <w:color w:val="000000"/>
          <w:szCs w:val="21"/>
          <w:shd w:val="clear" w:color="auto" w:fill="FFFFFF"/>
        </w:rPr>
        <w:t>Многослойный персептрон (MLP)</w:t>
      </w:r>
    </w:p>
    <w:p>
      <w:pPr>
        <w:pStyle w:val="14"/>
        <w:ind w:left="720" w:leftChars="0"/>
        <w:rPr>
          <w:rFonts w:hint="default"/>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Каждая модель обучалась отдельно с последующим сравнением по метрикам R² и MSE. Для MLP</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дополнительно велся контроль потерь на валидационной выборке, чтобы избежать переобучения.</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После обучения модели сохранялись на диск и использовались в финальном демонстрационном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прогнозе свойств новых материалов.</w:t>
      </w:r>
    </w:p>
    <w:p>
      <w:pPr>
        <w:pStyle w:val="14"/>
        <w:rPr>
          <w:rFonts w:cs="Times New Roman"/>
          <w:color w:val="000000"/>
          <w:szCs w:val="21"/>
          <w:shd w:val="clear" w:color="auto" w:fill="FFFFFF"/>
        </w:rPr>
      </w:pPr>
      <w:r>
        <w:rPr>
          <w:rFonts w:cs="Times New Roman"/>
          <w:color w:val="000000"/>
          <w:szCs w:val="21"/>
          <w:shd w:val="clear" w:color="auto" w:fill="FFFFFF"/>
        </w:rPr>
        <w:t xml:space="preserve"> Все использованные модели не справились с задачей. Результат неудовлетворительный. Свойства композитных материалов в первую очередь зависят от используемых материалов.</w:t>
      </w: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1" w:name="_Toc106232847"/>
      <w:r>
        <w:rPr>
          <w:rFonts w:eastAsia="Times New Roman" w:cs="Times New Roman"/>
          <w:b/>
          <w:bCs/>
        </w:rPr>
        <w:t>Тестирование модели</w:t>
      </w:r>
      <w:bookmarkEnd w:id="11"/>
    </w:p>
    <w:p>
      <w:pPr>
        <w:pStyle w:val="14"/>
        <w:rPr>
          <w:rFonts w:hint="default" w:cs="Times New Roman"/>
          <w:color w:val="000000"/>
          <w:szCs w:val="21"/>
          <w:shd w:val="clear" w:color="auto" w:fill="FFFFFF"/>
        </w:rPr>
      </w:pPr>
      <w:r>
        <w:rPr>
          <w:rFonts w:hint="default" w:cs="Times New Roman"/>
          <w:color w:val="000000"/>
          <w:szCs w:val="21"/>
          <w:shd w:val="clear" w:color="auto" w:fill="FFFFFF"/>
        </w:rPr>
        <w:t>В данном разделе представлены результаты тестирования всех использованных моделей, которые предназначены для прогнозирования прочностных характеристик и модуля упругости композитных материалов. Все модели были оценены по их ошибкам на тренировочной и тестовой выборках с использованием метрик средней квадратичной ошибки (MSE) и коэффициента детерминации (R²). Эти метрики позволяют нам оценить, как хорошо модель справляется с задачей и насколько точно она предсказывает значения на новых данных.</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Начнём с анализа модели случайного леса (</w:t>
      </w:r>
      <w:r>
        <w:rPr>
          <w:rFonts w:hint="default" w:cs="Times New Roman"/>
          <w:b/>
          <w:bCs/>
          <w:color w:val="000000"/>
          <w:szCs w:val="21"/>
          <w:shd w:val="clear" w:color="auto" w:fill="FFFFFF"/>
        </w:rPr>
        <w:t>Random Forest</w:t>
      </w:r>
      <w:r>
        <w:rPr>
          <w:rFonts w:hint="default" w:cs="Times New Roman"/>
          <w:color w:val="000000"/>
          <w:szCs w:val="21"/>
          <w:shd w:val="clear" w:color="auto" w:fill="FFFFFF"/>
        </w:rPr>
        <w:t>). Она показала следующие результаты: MSE составил 111,876.3161, а R² был равен -0.0317. Эти показатели свидетельствуют о том, что модель не справляется с задачей и имеет значительные ошибки, как на тренировочных, так и на тестовых данных. Несмотря на свою популярность, случайный лес не дал нужных результатов в данной задаче.</w:t>
      </w:r>
    </w:p>
    <w:p>
      <w:pPr>
        <w:pStyle w:val="14"/>
      </w:pPr>
      <w:r>
        <w:drawing>
          <wp:inline distT="0" distB="0" distL="114300" distR="114300">
            <wp:extent cx="5067300" cy="2057400"/>
            <wp:effectExtent l="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6"/>
                    <a:stretch>
                      <a:fillRect/>
                    </a:stretch>
                  </pic:blipFill>
                  <pic:spPr>
                    <a:xfrm>
                      <a:off x="0" y="0"/>
                      <a:ext cx="5067300" cy="2057400"/>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17</w:t>
      </w:r>
      <w:r>
        <w:t xml:space="preserve"> -</w:t>
      </w:r>
      <w:r>
        <w:rPr>
          <w:rFonts w:hint="default"/>
          <w:lang w:val="ru-RU"/>
        </w:rPr>
        <w:t xml:space="preserve"> оценка модели </w:t>
      </w:r>
      <w:r>
        <w:rPr>
          <w:rFonts w:hint="default" w:cs="Times New Roman"/>
          <w:color w:val="000000"/>
          <w:szCs w:val="21"/>
          <w:shd w:val="clear" w:color="auto" w:fill="FFFFFF"/>
        </w:rPr>
        <w:t>Random Forest</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Градиентный бустинг (Gradient Boosting</w:t>
      </w:r>
      <w:r>
        <w:rPr>
          <w:rFonts w:hint="default" w:cs="Times New Roman"/>
          <w:color w:val="000000"/>
          <w:szCs w:val="21"/>
          <w:shd w:val="clear" w:color="auto" w:fill="FFFFFF"/>
        </w:rPr>
        <w:t>) показал результаты немного хуже. Модель продемонстрировала MSE на уровне 117,152.1381 и R² равный -0.0528. Как и случайный лес, градиентный бустинг не смог достичь хороших результатов, что может говорить о проблемах с обобщением на тестов</w:t>
      </w:r>
      <w:r>
        <w:rPr>
          <w:rFonts w:hint="default" w:cs="Times New Roman"/>
          <w:color w:val="000000"/>
          <w:szCs w:val="21"/>
          <w:shd w:val="clear" w:color="auto" w:fill="FFFFFF"/>
          <w:lang w:val="ru-RU"/>
        </w:rPr>
        <w:t>ых</w:t>
      </w:r>
      <w:r>
        <w:rPr>
          <w:rFonts w:hint="default" w:cs="Times New Roman"/>
          <w:color w:val="000000"/>
          <w:szCs w:val="21"/>
          <w:shd w:val="clear" w:color="auto" w:fill="FFFFFF"/>
        </w:rPr>
        <w:t xml:space="preserve"> выборке. Несмотря на это, градиентный бустинг показал чуть лучшие результаты, чем случайный лес, но не стал лучшим выбором.</w:t>
      </w:r>
    </w:p>
    <w:p>
      <w:pPr>
        <w:pStyle w:val="14"/>
        <w:ind w:left="0" w:leftChars="0" w:firstLine="0" w:firstLineChars="0"/>
      </w:pPr>
      <w:r>
        <w:drawing>
          <wp:inline distT="0" distB="0" distL="114300" distR="114300">
            <wp:extent cx="6325870" cy="2820035"/>
            <wp:effectExtent l="0" t="0" r="17780" b="1841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7"/>
                    <a:stretch>
                      <a:fillRect/>
                    </a:stretch>
                  </pic:blipFill>
                  <pic:spPr>
                    <a:xfrm>
                      <a:off x="0" y="0"/>
                      <a:ext cx="6325870" cy="2820035"/>
                    </a:xfrm>
                    <a:prstGeom prst="rect">
                      <a:avLst/>
                    </a:prstGeom>
                    <a:noFill/>
                    <a:ln>
                      <a:noFill/>
                    </a:ln>
                  </pic:spPr>
                </pic:pic>
              </a:graphicData>
            </a:graphic>
          </wp:inline>
        </w:drawing>
      </w:r>
    </w:p>
    <w:p>
      <w:pPr>
        <w:pStyle w:val="14"/>
        <w:ind w:left="0" w:leftChars="0" w:firstLine="0" w:firstLineChars="0"/>
        <w:jc w:val="center"/>
        <w:rPr>
          <w:rFonts w:hint="default"/>
        </w:rPr>
      </w:pPr>
      <w:r>
        <w:t xml:space="preserve">Рисунок </w:t>
      </w:r>
      <w:r>
        <w:rPr>
          <w:rFonts w:hint="default"/>
          <w:lang w:val="ru-RU"/>
        </w:rPr>
        <w:t>18</w:t>
      </w:r>
      <w:r>
        <w:t xml:space="preserve"> -</w:t>
      </w:r>
      <w:r>
        <w:rPr>
          <w:rFonts w:hint="default"/>
          <w:lang w:val="ru-RU"/>
        </w:rPr>
        <w:t xml:space="preserve"> оценка модели </w:t>
      </w:r>
      <w:r>
        <w:rPr>
          <w:rFonts w:hint="default" w:cs="Times New Roman"/>
          <w:color w:val="000000"/>
          <w:szCs w:val="21"/>
          <w:shd w:val="clear" w:color="auto" w:fill="FFFFFF"/>
        </w:rPr>
        <w:t>Gradient Boosting</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Линейная регрессия (Linear Regression)</w:t>
      </w:r>
      <w:r>
        <w:rPr>
          <w:rFonts w:hint="default" w:cs="Times New Roman"/>
          <w:color w:val="000000"/>
          <w:szCs w:val="21"/>
          <w:shd w:val="clear" w:color="auto" w:fill="FFFFFF"/>
        </w:rPr>
        <w:t xml:space="preserve"> продемонстрировала результаты ещё хуже, чем две предыдущие модели. MSE составил 112,600.2299, а R² равнялся -0.0147. Это подтверждает, что линейная регрессия, ограниченная предположением о линейной зависимости между переменными, не может эффективно справляться с более сложными нелинейными зависимостями в данных, как это требуется для этой задачи.</w:t>
      </w:r>
    </w:p>
    <w:p>
      <w:pPr>
        <w:pStyle w:val="14"/>
      </w:pPr>
      <w:r>
        <w:drawing>
          <wp:inline distT="0" distB="0" distL="114300" distR="114300">
            <wp:extent cx="5419725" cy="2162175"/>
            <wp:effectExtent l="0" t="0" r="9525" b="952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8"/>
                    <a:stretch>
                      <a:fillRect/>
                    </a:stretch>
                  </pic:blipFill>
                  <pic:spPr>
                    <a:xfrm>
                      <a:off x="0" y="0"/>
                      <a:ext cx="5419725" cy="2162175"/>
                    </a:xfrm>
                    <a:prstGeom prst="rect">
                      <a:avLst/>
                    </a:prstGeom>
                    <a:noFill/>
                    <a:ln>
                      <a:noFill/>
                    </a:ln>
                  </pic:spPr>
                </pic:pic>
              </a:graphicData>
            </a:graphic>
          </wp:inline>
        </w:drawing>
      </w:r>
    </w:p>
    <w:p>
      <w:pPr>
        <w:pStyle w:val="14"/>
        <w:ind w:left="0" w:leftChars="0" w:firstLine="0" w:firstLineChars="0"/>
        <w:jc w:val="center"/>
        <w:rPr>
          <w:rFonts w:hint="default"/>
          <w:b w:val="0"/>
          <w:bCs w:val="0"/>
        </w:rPr>
      </w:pPr>
      <w:r>
        <w:t xml:space="preserve">Рисунок </w:t>
      </w:r>
      <w:r>
        <w:rPr>
          <w:rFonts w:hint="default"/>
          <w:lang w:val="ru-RU"/>
        </w:rPr>
        <w:t>19</w:t>
      </w:r>
      <w:r>
        <w:t xml:space="preserve"> -</w:t>
      </w:r>
      <w:r>
        <w:rPr>
          <w:rFonts w:hint="default"/>
          <w:lang w:val="ru-RU"/>
        </w:rPr>
        <w:t xml:space="preserve"> оценка модели </w:t>
      </w:r>
      <w:r>
        <w:rPr>
          <w:rFonts w:hint="default" w:cs="Times New Roman"/>
          <w:b w:val="0"/>
          <w:bCs w:val="0"/>
          <w:color w:val="000000"/>
          <w:szCs w:val="21"/>
          <w:shd w:val="clear" w:color="auto" w:fill="FFFFFF"/>
        </w:rPr>
        <w:t>Linear Regression</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Метод опорных векторов (SVR)</w:t>
      </w:r>
      <w:r>
        <w:rPr>
          <w:rFonts w:hint="default" w:cs="Times New Roman"/>
          <w:color w:val="000000"/>
          <w:szCs w:val="21"/>
          <w:shd w:val="clear" w:color="auto" w:fill="FFFFFF"/>
        </w:rPr>
        <w:t>, реализованный с ядром RBF, показал MSE равный 112,456.1985 и R² равный -0.0116. Эта модель показала результаты, немного лучшие, чем линейная регрессия, но все ещё недостаточные для данной задачи. При этом модель оказалась слишком чувствительной к гиперпараметрам и показала значительное отличие между ошибками на тренировочных и тестовых данных.</w:t>
      </w:r>
    </w:p>
    <w:p>
      <w:pPr>
        <w:pStyle w:val="14"/>
      </w:pPr>
      <w:r>
        <w:drawing>
          <wp:inline distT="0" distB="0" distL="114300" distR="114300">
            <wp:extent cx="5368290" cy="2384425"/>
            <wp:effectExtent l="0" t="0" r="3810" b="1587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9"/>
                    <a:stretch>
                      <a:fillRect/>
                    </a:stretch>
                  </pic:blipFill>
                  <pic:spPr>
                    <a:xfrm>
                      <a:off x="0" y="0"/>
                      <a:ext cx="5368290" cy="2384425"/>
                    </a:xfrm>
                    <a:prstGeom prst="rect">
                      <a:avLst/>
                    </a:prstGeom>
                    <a:noFill/>
                    <a:ln>
                      <a:noFill/>
                    </a:ln>
                  </pic:spPr>
                </pic:pic>
              </a:graphicData>
            </a:graphic>
          </wp:inline>
        </w:drawing>
      </w:r>
    </w:p>
    <w:p>
      <w:pPr>
        <w:pStyle w:val="14"/>
        <w:jc w:val="center"/>
        <w:rPr>
          <w:rFonts w:hint="default" w:cs="Times New Roman"/>
          <w:color w:val="000000"/>
          <w:szCs w:val="21"/>
          <w:shd w:val="clear" w:color="auto" w:fill="FFFFFF"/>
          <w:lang w:val="ru-RU"/>
        </w:rPr>
      </w:pPr>
      <w:r>
        <w:t xml:space="preserve">Рисунок </w:t>
      </w:r>
      <w:r>
        <w:rPr>
          <w:rFonts w:hint="default"/>
          <w:lang w:val="ru-RU"/>
        </w:rPr>
        <w:t>20</w:t>
      </w:r>
      <w:r>
        <w:t xml:space="preserve"> -</w:t>
      </w:r>
      <w:r>
        <w:rPr>
          <w:rFonts w:hint="default"/>
          <w:lang w:val="ru-RU"/>
        </w:rPr>
        <w:t xml:space="preserve"> оценка м</w:t>
      </w:r>
      <w:r>
        <w:rPr>
          <w:rFonts w:hint="default" w:cs="Times New Roman"/>
          <w:b w:val="0"/>
          <w:bCs w:val="0"/>
          <w:color w:val="000000"/>
          <w:szCs w:val="21"/>
          <w:shd w:val="clear" w:color="auto" w:fill="FFFFFF"/>
        </w:rPr>
        <w:t>етод</w:t>
      </w:r>
      <w:r>
        <w:rPr>
          <w:rFonts w:hint="default" w:cs="Times New Roman"/>
          <w:b w:val="0"/>
          <w:bCs w:val="0"/>
          <w:color w:val="000000"/>
          <w:szCs w:val="21"/>
          <w:shd w:val="clear" w:color="auto" w:fill="FFFFFF"/>
          <w:lang w:val="ru-RU"/>
        </w:rPr>
        <w:t>а</w:t>
      </w:r>
      <w:r>
        <w:rPr>
          <w:rFonts w:hint="default" w:cs="Times New Roman"/>
          <w:b w:val="0"/>
          <w:bCs w:val="0"/>
          <w:color w:val="000000"/>
          <w:szCs w:val="21"/>
          <w:shd w:val="clear" w:color="auto" w:fill="FFFFFF"/>
        </w:rPr>
        <w:t xml:space="preserve"> опорных векторов (SVR)</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 xml:space="preserve">Наибольший интерес вызывает модель нейронной сети </w:t>
      </w:r>
      <w:r>
        <w:rPr>
          <w:rFonts w:hint="default" w:cs="Times New Roman"/>
          <w:b/>
          <w:bCs/>
          <w:color w:val="000000"/>
          <w:szCs w:val="21"/>
          <w:shd w:val="clear" w:color="auto" w:fill="FFFFFF"/>
        </w:rPr>
        <w:t>(Neural Network</w:t>
      </w:r>
      <w:r>
        <w:rPr>
          <w:rFonts w:hint="default" w:cs="Times New Roman"/>
          <w:color w:val="000000"/>
          <w:szCs w:val="21"/>
          <w:shd w:val="clear" w:color="auto" w:fill="FFFFFF"/>
        </w:rPr>
        <w:t>), которая продемонстрировала исключительные результаты. MSE составил всего 1.1691, а валидационная потеря (Validation Loss) была равна 1.0052. Эти показатели указывают на то, что нейронная сеть смогла значительно лучше справиться с задачей по сравнению с другими методами. Эта модель продемонстрировала наилучшие результаты как на тренировочных, так и на тестовых данных, что подтверждает её высокую обобщающую способность.</w:t>
      </w:r>
    </w:p>
    <w:p>
      <w:pPr>
        <w:pStyle w:val="14"/>
      </w:pPr>
      <w:r>
        <w:drawing>
          <wp:inline distT="0" distB="0" distL="114300" distR="114300">
            <wp:extent cx="5786120" cy="3524885"/>
            <wp:effectExtent l="0" t="0" r="5080" b="1841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0"/>
                    <a:stretch>
                      <a:fillRect/>
                    </a:stretch>
                  </pic:blipFill>
                  <pic:spPr>
                    <a:xfrm>
                      <a:off x="0" y="0"/>
                      <a:ext cx="5786120" cy="3524885"/>
                    </a:xfrm>
                    <a:prstGeom prst="rect">
                      <a:avLst/>
                    </a:prstGeom>
                    <a:noFill/>
                    <a:ln>
                      <a:noFill/>
                    </a:ln>
                  </pic:spPr>
                </pic:pic>
              </a:graphicData>
            </a:graphic>
          </wp:inline>
        </w:drawing>
      </w:r>
    </w:p>
    <w:p>
      <w:pPr>
        <w:pStyle w:val="14"/>
        <w:jc w:val="center"/>
        <w:rPr>
          <w:rFonts w:hint="default"/>
          <w:b w:val="0"/>
          <w:bCs w:val="0"/>
        </w:rPr>
      </w:pPr>
      <w:r>
        <w:t xml:space="preserve">Рисунок </w:t>
      </w:r>
      <w:r>
        <w:rPr>
          <w:rFonts w:hint="default"/>
          <w:lang w:val="ru-RU"/>
        </w:rPr>
        <w:t>21</w:t>
      </w:r>
      <w:r>
        <w:t xml:space="preserve"> -</w:t>
      </w:r>
      <w:r>
        <w:rPr>
          <w:rFonts w:hint="default"/>
          <w:lang w:val="ru-RU"/>
        </w:rPr>
        <w:t xml:space="preserve"> оценка н</w:t>
      </w:r>
      <w:r>
        <w:rPr>
          <w:rFonts w:hint="default" w:cs="Times New Roman"/>
          <w:color w:val="000000"/>
          <w:szCs w:val="21"/>
          <w:shd w:val="clear" w:color="auto" w:fill="FFFFFF"/>
        </w:rPr>
        <w:t xml:space="preserve">ейронной сети </w:t>
      </w:r>
      <w:r>
        <w:rPr>
          <w:rFonts w:hint="default" w:cs="Times New Roman"/>
          <w:b w:val="0"/>
          <w:bCs w:val="0"/>
          <w:color w:val="000000"/>
          <w:szCs w:val="21"/>
          <w:shd w:val="clear" w:color="auto" w:fill="FFFFFF"/>
        </w:rPr>
        <w:t>(Neural Network)</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Обоснование выбора модели для этой задачи сводится к нейронной сети, так как она показала наилучшие результаты по всем метрикам и была наиболее точной как на тренировочных, так и на тестовых данных. Модели, такие как градиентный бустинг и случайный лес, также показали хорошие результаты, но нейронная сеть с её возможностями регуляризации и оптимизации показала себя гораздо лучше в решении задачи. Линейная регрессия и метод опорных векторов оказались неэффективными из-за слабого качества прогноза, что делает их непригодными для этой задачи.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Таким образом, нейронная сеть является наилучшим выбором для данной задачи прогнозирования прочностных характеристик и модуля упругости композитных материалов, а также для дальнейших исследований и разработок в данной области.</w:t>
      </w:r>
    </w:p>
    <w:p>
      <w:pPr>
        <w:pStyle w:val="14"/>
      </w:pPr>
      <w:r>
        <w:drawing>
          <wp:inline distT="0" distB="0" distL="114300" distR="114300">
            <wp:extent cx="4600575" cy="5596255"/>
            <wp:effectExtent l="0" t="0" r="9525" b="444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1"/>
                    <a:stretch>
                      <a:fillRect/>
                    </a:stretch>
                  </pic:blipFill>
                  <pic:spPr>
                    <a:xfrm>
                      <a:off x="0" y="0"/>
                      <a:ext cx="4600575" cy="5596255"/>
                    </a:xfrm>
                    <a:prstGeom prst="rect">
                      <a:avLst/>
                    </a:prstGeom>
                    <a:noFill/>
                    <a:ln>
                      <a:noFill/>
                    </a:ln>
                  </pic:spPr>
                </pic:pic>
              </a:graphicData>
            </a:graphic>
          </wp:inline>
        </w:drawing>
      </w:r>
    </w:p>
    <w:p>
      <w:pPr>
        <w:pStyle w:val="14"/>
      </w:pPr>
      <w:r>
        <w:drawing>
          <wp:inline distT="0" distB="0" distL="114300" distR="114300">
            <wp:extent cx="6323330" cy="2691765"/>
            <wp:effectExtent l="0" t="0" r="1270" b="1333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2"/>
                    <a:stretch>
                      <a:fillRect/>
                    </a:stretch>
                  </pic:blipFill>
                  <pic:spPr>
                    <a:xfrm>
                      <a:off x="0" y="0"/>
                      <a:ext cx="6323330" cy="2691765"/>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22, 23</w:t>
      </w:r>
      <w:r>
        <w:t xml:space="preserve"> -</w:t>
      </w:r>
      <w:r>
        <w:rPr>
          <w:rFonts w:hint="default"/>
          <w:lang w:val="ru-RU"/>
        </w:rPr>
        <w:t xml:space="preserve"> Использованния MLP и визуализация предсказаний</w:t>
      </w:r>
    </w:p>
    <w:p>
      <w:pPr>
        <w:pStyle w:val="13"/>
        <w:keepNext/>
        <w:keepLines/>
        <w:numPr>
          <w:ilvl w:val="1"/>
          <w:numId w:val="1"/>
        </w:numPr>
        <w:spacing w:before="300" w:line="360" w:lineRule="auto"/>
        <w:ind w:left="1077"/>
        <w:jc w:val="center"/>
        <w:outlineLvl w:val="0"/>
        <w:rPr>
          <w:rFonts w:eastAsia="Times New Roman" w:cs="Times New Roman"/>
          <w:b/>
          <w:bCs/>
        </w:rPr>
      </w:pPr>
      <w:bookmarkStart w:id="12" w:name="_Toc106232848"/>
      <w:r>
        <w:rPr>
          <w:rFonts w:eastAsia="Times New Roman" w:cs="Times New Roman"/>
          <w:b/>
          <w:bCs/>
        </w:rPr>
        <w:t>Написать нейронную сеть, которая будет рекомендовать</w:t>
      </w:r>
      <w:bookmarkEnd w:id="12"/>
      <w:r>
        <w:rPr>
          <w:rFonts w:eastAsia="Times New Roman" w:cs="Times New Roman"/>
          <w:b/>
          <w:bCs/>
        </w:rPr>
        <w:t xml:space="preserve"> </w:t>
      </w:r>
    </w:p>
    <w:p>
      <w:pPr>
        <w:pStyle w:val="14"/>
        <w:spacing w:after="300"/>
        <w:jc w:val="center"/>
        <w:rPr>
          <w:rFonts w:cs="Times New Roman"/>
          <w:b/>
          <w:bCs/>
          <w:color w:val="000000"/>
          <w:szCs w:val="21"/>
          <w:shd w:val="clear" w:color="auto" w:fill="FFFFFF"/>
        </w:rPr>
      </w:pPr>
      <w:r>
        <w:rPr>
          <w:rFonts w:cs="Times New Roman"/>
          <w:b/>
          <w:bCs/>
          <w:color w:val="000000"/>
          <w:szCs w:val="21"/>
          <w:shd w:val="clear" w:color="auto" w:fill="FFFFFF"/>
        </w:rPr>
        <w:t>соотношение «матрица – наполнитель».</w:t>
      </w:r>
    </w:p>
    <w:p>
      <w:pPr>
        <w:pStyle w:val="14"/>
        <w:rPr>
          <w:rFonts w:hint="default" w:cs="Times New Roman"/>
          <w:color w:val="000000"/>
          <w:szCs w:val="21"/>
          <w:shd w:val="clear" w:color="auto" w:fill="FFFFFF"/>
        </w:rPr>
      </w:pPr>
      <w:r>
        <w:rPr>
          <w:rFonts w:cs="Times New Roman"/>
          <w:color w:val="000000"/>
          <w:szCs w:val="21"/>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r>
        <w:rPr>
          <w:rFonts w:cs="Times New Roman"/>
          <w:color w:val="000000"/>
          <w:szCs w:val="21"/>
          <w:shd w:val="clear" w:color="auto" w:fill="FFFFFF"/>
          <w:lang w:val="ru-RU"/>
        </w:rPr>
        <w:t>И</w:t>
      </w:r>
      <w:r>
        <w:rPr>
          <w:rFonts w:hint="default" w:cs="Times New Roman"/>
          <w:color w:val="000000"/>
          <w:szCs w:val="21"/>
          <w:shd w:val="clear" w:color="auto" w:fill="FFFFFF"/>
          <w:lang w:val="ru-RU"/>
        </w:rPr>
        <w:t xml:space="preserve"> в</w:t>
      </w:r>
      <w:r>
        <w:rPr>
          <w:rFonts w:hint="default" w:cs="Times New Roman"/>
          <w:color w:val="000000"/>
          <w:szCs w:val="21"/>
          <w:shd w:val="clear" w:color="auto" w:fill="FFFFFF"/>
        </w:rPr>
        <w:t xml:space="preserve"> данном разделе описывается нейронная сеть, предназначенная для прогнозирования соотношения матрица-наполнитель, используя доступные признаки композитных материалов.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Архитектура нейронной сети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данной задачи была использована простая архитектура многослойного персептрона (MLP), состоящая из следующих слоев: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Входной слой с размерностью, соответствующей числу признаков (11 признаков).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Первые два скрытых слоя с 32 нейронами и функцией активации LeakyReLU, что позволяет эффективно бороться с проблемой "исчезающих градиентов" и улучшает обучение на сложных данных.</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Регуляризация Dropout на 20% на каждом скрытом слое для предотвращения переобучения.</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Выходной слой с одним нейроном для предсказания соотношения матрица-наполнитель.</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Нейронная сеть обучалась с использованием метода оптимизации Adam, который является одним из самых эффективных для задач регрессии, и функции потерь MSE (средняя квадратичная ошибка).</w:t>
      </w:r>
    </w:p>
    <w:p>
      <w:pPr>
        <w:pStyle w:val="14"/>
        <w:numPr>
          <w:numId w:val="0"/>
        </w:numPr>
        <w:ind w:left="989" w:leftChars="0"/>
      </w:pPr>
      <w:r>
        <w:drawing>
          <wp:inline distT="0" distB="0" distL="114300" distR="114300">
            <wp:extent cx="5759450" cy="3769995"/>
            <wp:effectExtent l="0" t="0" r="12700" b="190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3"/>
                    <a:stretch>
                      <a:fillRect/>
                    </a:stretch>
                  </pic:blipFill>
                  <pic:spPr>
                    <a:xfrm>
                      <a:off x="0" y="0"/>
                      <a:ext cx="5759450" cy="376999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34</w:t>
      </w:r>
      <w:r>
        <w:t xml:space="preserve"> -</w:t>
      </w:r>
      <w:r>
        <w:rPr>
          <w:rFonts w:hint="default"/>
          <w:lang w:val="ru-RU"/>
        </w:rPr>
        <w:t xml:space="preserve"> Описание модели</w:t>
      </w:r>
    </w:p>
    <w:p>
      <w:pPr>
        <w:pStyle w:val="14"/>
        <w:numPr>
          <w:numId w:val="0"/>
        </w:numPr>
        <w:ind w:firstLine="720" w:firstLineChars="0"/>
        <w:rPr>
          <w:rFonts w:hint="default"/>
        </w:rPr>
      </w:pPr>
      <w:r>
        <w:rPr>
          <w:rFonts w:hint="default"/>
        </w:rPr>
        <w:t xml:space="preserve">После обучения нейронной сети на тренировочных данных, она показала </w:t>
      </w:r>
      <w:r>
        <w:rPr>
          <w:rFonts w:hint="default"/>
          <w:lang w:val="ru-RU"/>
        </w:rPr>
        <w:t xml:space="preserve">плоие </w:t>
      </w:r>
      <w:r>
        <w:rPr>
          <w:rFonts w:hint="default"/>
        </w:rPr>
        <w:t xml:space="preserve">результаты на тестовой выборке. Средняя абсолютная ошибка (MAE) составила 0.7112, что указывает на достаточно </w:t>
      </w:r>
      <w:r>
        <w:rPr>
          <w:rFonts w:hint="default"/>
          <w:lang w:val="ru-RU"/>
        </w:rPr>
        <w:t xml:space="preserve">не точные </w:t>
      </w:r>
      <w:r>
        <w:rPr>
          <w:rFonts w:hint="default"/>
        </w:rPr>
        <w:t xml:space="preserve">прогнозы для соотношения матрица-наполнитель. R² для тестовой выборки был равен -0.063, что также подтверждает, что модель </w:t>
      </w:r>
      <w:r>
        <w:rPr>
          <w:rFonts w:hint="default"/>
          <w:lang w:val="ru-RU"/>
        </w:rPr>
        <w:t xml:space="preserve">не </w:t>
      </w:r>
      <w:r>
        <w:rPr>
          <w:rFonts w:hint="default"/>
        </w:rPr>
        <w:t>может эффективно прогнозировать данную характеристику, несмотря на небольшие отклонения от истинных значений.</w:t>
      </w:r>
    </w:p>
    <w:p>
      <w:pPr>
        <w:pStyle w:val="14"/>
        <w:numPr>
          <w:numId w:val="0"/>
        </w:numPr>
        <w:ind w:firstLine="720" w:firstLineChars="0"/>
        <w:rPr>
          <w:rFonts w:hint="default"/>
        </w:rPr>
      </w:pPr>
      <w:r>
        <w:drawing>
          <wp:inline distT="0" distB="0" distL="114300" distR="114300">
            <wp:extent cx="6010275" cy="393382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34"/>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35</w:t>
      </w:r>
      <w:r>
        <w:t xml:space="preserve"> -</w:t>
      </w:r>
      <w:r>
        <w:rPr>
          <w:rFonts w:hint="default"/>
          <w:lang w:val="ru-RU"/>
        </w:rPr>
        <w:t xml:space="preserve"> Кривые обучения</w:t>
      </w:r>
    </w:p>
    <w:p>
      <w:pPr>
        <w:pStyle w:val="14"/>
        <w:keepNext/>
        <w:ind w:firstLine="720" w:firstLineChars="0"/>
        <w:jc w:val="left"/>
        <w:rPr>
          <w:rFonts w:hint="default"/>
        </w:rPr>
      </w:pPr>
      <w:r>
        <w:rPr>
          <w:rFonts w:hint="default"/>
        </w:rPr>
        <w:t xml:space="preserve">Модель показала </w:t>
      </w:r>
      <w:r>
        <w:rPr>
          <w:rFonts w:hint="default"/>
          <w:lang w:val="ru-RU"/>
        </w:rPr>
        <w:t xml:space="preserve">плохие </w:t>
      </w:r>
      <w:r>
        <w:rPr>
          <w:rFonts w:hint="default"/>
        </w:rPr>
        <w:t>результаты в плане точности, однако для дальнейшего улучшения прогнозирования можно попробовать несколько подходов:</w:t>
      </w:r>
    </w:p>
    <w:p>
      <w:pPr>
        <w:pStyle w:val="14"/>
        <w:keepNext/>
        <w:numPr>
          <w:ilvl w:val="0"/>
          <w:numId w:val="5"/>
        </w:numPr>
        <w:ind w:left="280" w:leftChars="0" w:firstLine="0" w:firstLineChars="0"/>
        <w:jc w:val="left"/>
        <w:rPr>
          <w:rFonts w:hint="default"/>
        </w:rPr>
      </w:pPr>
      <w:r>
        <w:rPr>
          <w:rFonts w:hint="default"/>
          <w:lang w:val="ru-RU"/>
        </w:rPr>
        <w:t>у</w:t>
      </w:r>
      <w:r>
        <w:rPr>
          <w:rFonts w:hint="default"/>
        </w:rPr>
        <w:t>величить количество слоев и нейронов в модели для повышения её мощности</w:t>
      </w:r>
      <w:r>
        <w:rPr>
          <w:rFonts w:hint="default"/>
          <w:lang w:val="ru-RU"/>
        </w:rPr>
        <w:t>;</w:t>
      </w:r>
    </w:p>
    <w:p>
      <w:pPr>
        <w:pStyle w:val="14"/>
        <w:keepNext/>
        <w:numPr>
          <w:ilvl w:val="0"/>
          <w:numId w:val="5"/>
        </w:numPr>
        <w:ind w:left="280" w:leftChars="0" w:firstLine="0" w:firstLineChars="0"/>
        <w:jc w:val="left"/>
        <w:rPr>
          <w:rFonts w:hint="default"/>
        </w:rPr>
      </w:pPr>
      <w:r>
        <w:rPr>
          <w:rFonts w:hint="default"/>
          <w:lang w:val="ru-RU"/>
        </w:rPr>
        <w:t>п</w:t>
      </w:r>
      <w:r>
        <w:rPr>
          <w:rFonts w:hint="default"/>
        </w:rPr>
        <w:t>опробовать другие функции активации и методы регуляризации для улучшения стабильности обучения</w:t>
      </w:r>
      <w:r>
        <w:rPr>
          <w:rFonts w:hint="default"/>
          <w:lang w:val="ru-RU"/>
        </w:rPr>
        <w:t>;</w:t>
      </w:r>
    </w:p>
    <w:p>
      <w:pPr>
        <w:pStyle w:val="14"/>
        <w:keepNext/>
        <w:numPr>
          <w:ilvl w:val="0"/>
          <w:numId w:val="5"/>
        </w:numPr>
        <w:ind w:left="280" w:leftChars="0" w:firstLine="0" w:firstLineChars="0"/>
        <w:jc w:val="left"/>
      </w:pPr>
      <w:r>
        <w:rPr>
          <w:rFonts w:hint="default"/>
          <w:lang w:val="ru-RU"/>
        </w:rPr>
        <w:t>и</w:t>
      </w:r>
      <w:r>
        <w:rPr>
          <w:rFonts w:hint="default"/>
        </w:rPr>
        <w:t>спользовать методы ансамблей моделей, чтобы объединить предсказания нескольких нейронных сетей для более стабильного результата</w:t>
      </w:r>
      <w:r>
        <w:rPr>
          <w:rFonts w:hint="default"/>
          <w:lang w:val="ru-RU"/>
        </w:rPr>
        <w:t>;</w:t>
      </w:r>
    </w:p>
    <w:p>
      <w:pPr>
        <w:pStyle w:val="14"/>
        <w:keepNext/>
        <w:ind w:firstLine="720" w:firstLineChars="0"/>
        <w:jc w:val="both"/>
        <w:rPr>
          <w:rFonts w:hint="default"/>
        </w:rPr>
      </w:pPr>
      <w:bookmarkStart w:id="13" w:name="_Toc106232849"/>
      <w:r>
        <w:rPr>
          <w:rFonts w:hint="default"/>
        </w:rPr>
        <w:t xml:space="preserve">Нейронная сеть, построенная для прогнозирования соотношения матрица-наполнитель, продемонстрировала </w:t>
      </w:r>
      <w:r>
        <w:rPr>
          <w:rFonts w:hint="default"/>
          <w:lang w:val="ru-RU"/>
        </w:rPr>
        <w:t>плохое</w:t>
      </w:r>
      <w:r>
        <w:rPr>
          <w:rFonts w:hint="default"/>
        </w:rPr>
        <w:t xml:space="preserve"> качество работы на тестовых данных. Она </w:t>
      </w:r>
      <w:r>
        <w:rPr>
          <w:rFonts w:hint="default"/>
          <w:lang w:val="ru-RU"/>
        </w:rPr>
        <w:t xml:space="preserve">не </w:t>
      </w:r>
      <w:r>
        <w:rPr>
          <w:rFonts w:hint="default"/>
        </w:rPr>
        <w:t>может быть использована для задач, требующих вычисления этого параметра на основе других физических характеристик композитных материалов. В дальнейшем модель может быть дополнительно оптимизирована и использована для более широких приложений в материаловедении и инженерии.</w:t>
      </w:r>
    </w:p>
    <w:p>
      <w:pPr>
        <w:pStyle w:val="14"/>
        <w:keepNext/>
        <w:ind w:firstLine="720" w:firstLineChars="0"/>
        <w:jc w:val="both"/>
        <w:rPr>
          <w:rFonts w:hint="default"/>
        </w:rPr>
      </w:pPr>
    </w:p>
    <w:p>
      <w:pPr>
        <w:pStyle w:val="14"/>
        <w:keepNext/>
        <w:ind w:firstLine="720" w:firstLineChars="0"/>
        <w:jc w:val="both"/>
        <w:rPr>
          <w:rFonts w:hint="default"/>
        </w:rPr>
      </w:pPr>
    </w:p>
    <w:p>
      <w:pPr>
        <w:pStyle w:val="14"/>
        <w:keepNext/>
        <w:ind w:firstLine="720" w:firstLineChars="0"/>
        <w:jc w:val="both"/>
        <w:rPr>
          <w:rFonts w:hint="default"/>
          <w:lang w:val="ru-RU"/>
        </w:rPr>
      </w:pPr>
      <w:r>
        <w:rPr>
          <w:rFonts w:hint="default"/>
          <w:lang w:val="ru-RU"/>
        </w:rPr>
        <w:tab/>
      </w:r>
    </w:p>
    <w:p>
      <w:pPr>
        <w:pStyle w:val="14"/>
        <w:keepNext/>
        <w:ind w:firstLine="720" w:firstLineChars="0"/>
        <w:jc w:val="both"/>
        <w:rPr>
          <w:rFonts w:hint="default"/>
          <w:lang w:val="ru-RU"/>
        </w:rPr>
      </w:pPr>
      <w:r>
        <w:drawing>
          <wp:inline distT="0" distB="0" distL="114300" distR="114300">
            <wp:extent cx="6010275" cy="3933825"/>
            <wp:effectExtent l="0" t="0" r="9525" b="9525"/>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pic:cNvPicPr>
                  </pic:nvPicPr>
                  <pic:blipFill>
                    <a:blip r:embed="rId35"/>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35</w:t>
      </w:r>
      <w:r>
        <w:t xml:space="preserve"> -</w:t>
      </w:r>
      <w:r>
        <w:rPr>
          <w:rFonts w:hint="default"/>
          <w:lang w:val="ru-RU"/>
        </w:rPr>
        <w:t xml:space="preserve"> График остатков</w:t>
      </w:r>
    </w:p>
    <w:p>
      <w:pPr>
        <w:pStyle w:val="14"/>
        <w:keepNext/>
        <w:ind w:firstLine="0"/>
        <w:jc w:val="center"/>
        <w:rPr>
          <w:rFonts w:eastAsia="Times New Roman" w:cs="Times New Roman"/>
          <w:b/>
          <w:bCs/>
        </w:rPr>
      </w:pPr>
    </w:p>
    <w:p>
      <w:pPr>
        <w:pStyle w:val="14"/>
        <w:keepNext/>
        <w:ind w:firstLine="0"/>
        <w:jc w:val="center"/>
        <w:rPr>
          <w:rFonts w:eastAsia="Times New Roman" w:cs="Times New Roman"/>
          <w:b/>
          <w:bCs/>
        </w:rPr>
      </w:pPr>
    </w:p>
    <w:p>
      <w:pPr>
        <w:pStyle w:val="14"/>
        <w:keepNext/>
        <w:ind w:firstLine="0"/>
        <w:jc w:val="both"/>
        <w:rPr>
          <w:rFonts w:eastAsia="Times New Roman" w:cs="Times New Roman"/>
          <w:b/>
          <w:bCs/>
        </w:rPr>
      </w:pPr>
      <w:bookmarkStart w:id="25" w:name="_GoBack"/>
      <w:bookmarkEnd w:id="25"/>
    </w:p>
    <w:p>
      <w:pPr>
        <w:pStyle w:val="14"/>
        <w:keepNext/>
        <w:ind w:firstLine="0"/>
        <w:jc w:val="center"/>
        <w:rPr>
          <w:rFonts w:eastAsia="Times New Roman" w:cs="Times New Roman"/>
          <w:b/>
          <w:bCs/>
        </w:rPr>
      </w:pPr>
    </w:p>
    <w:p>
      <w:pPr>
        <w:pStyle w:val="14"/>
        <w:keepNext/>
        <w:ind w:firstLine="0"/>
        <w:jc w:val="both"/>
        <w:rPr>
          <w:rFonts w:eastAsia="Times New Roman" w:cs="Times New Roman"/>
          <w:b/>
          <w:bCs/>
        </w:rPr>
      </w:pPr>
    </w:p>
    <w:p>
      <w:pPr>
        <w:pStyle w:val="14"/>
        <w:keepNext/>
        <w:ind w:firstLine="0"/>
        <w:jc w:val="center"/>
        <w:rPr>
          <w:rFonts w:eastAsia="Times New Roman" w:cs="Times New Roman"/>
          <w:b/>
          <w:bCs/>
        </w:rPr>
      </w:pPr>
      <w:r>
        <w:rPr>
          <w:rFonts w:eastAsia="Times New Roman" w:cs="Times New Roman"/>
          <w:b/>
          <w:bCs/>
        </w:rPr>
        <w:t>Разработка приложения</w:t>
      </w:r>
      <w:bookmarkEnd w:id="13"/>
    </w:p>
    <w:p>
      <w:pPr>
        <w:shd w:val="clear" w:color="auto" w:fill="FFFFFF"/>
        <w:spacing w:line="285" w:lineRule="atLeast"/>
        <w:rPr>
          <w:rFonts w:ascii="Times New Roman" w:hAnsi="Times New Roman" w:eastAsia="Times New Roman" w:cs="Times New Roman"/>
          <w:color w:val="292929"/>
          <w:sz w:val="28"/>
          <w:szCs w:val="28"/>
          <w:lang w:eastAsia="ru-RU"/>
        </w:rPr>
      </w:pPr>
      <w:bookmarkStart w:id="14" w:name="_Hlk106325893"/>
      <w:r>
        <w:rPr>
          <w:rFonts w:ascii="Times New Roman" w:hAnsi="Times New Roman" w:cs="Times New Roman"/>
          <w:color w:val="000000"/>
          <w:sz w:val="28"/>
          <w:szCs w:val="28"/>
          <w:shd w:val="clear" w:color="auto" w:fill="FFFFFF"/>
        </w:rPr>
        <w:t>Приложение успешно работает и показывает результат прогноза для «</w:t>
      </w:r>
      <w:r>
        <w:rPr>
          <w:rFonts w:ascii="Times New Roman" w:hAnsi="Times New Roman" w:eastAsia="Times New Roman" w:cs="Times New Roman"/>
          <w:color w:val="292929"/>
          <w:sz w:val="28"/>
          <w:szCs w:val="28"/>
          <w:lang w:eastAsia="ru-RU"/>
        </w:rPr>
        <w:t>Модуль упругости при растяжении</w:t>
      </w:r>
      <w:r>
        <w:rPr>
          <w:rFonts w:hint="default" w:ascii="Times New Roman" w:hAnsi="Times New Roman" w:eastAsia="Times New Roman" w:cs="Times New Roman"/>
          <w:color w:val="292929"/>
          <w:sz w:val="28"/>
          <w:szCs w:val="28"/>
          <w:lang w:val="en-US" w:eastAsia="ru-RU"/>
        </w:rPr>
        <w:t xml:space="preserve"> и Прочность при растяжении и Оптимальное соотношение матрица-наполнитель»</w:t>
      </w:r>
      <w:r>
        <w:rPr>
          <w:rFonts w:ascii="Times New Roman" w:hAnsi="Times New Roman" w:eastAsia="Times New Roman" w:cs="Times New Roman"/>
          <w:color w:val="292929"/>
          <w:sz w:val="28"/>
          <w:szCs w:val="28"/>
          <w:lang w:eastAsia="ru-RU"/>
        </w:rPr>
        <w:t xml:space="preserve"> </w:t>
      </w:r>
      <w:bookmarkEnd w:id="14"/>
    </w:p>
    <w:p>
      <w:pPr>
        <w:shd w:val="clear" w:color="auto" w:fill="FFFFFF"/>
        <w:spacing w:line="285" w:lineRule="atLeast"/>
        <w:rPr>
          <w:rFonts w:ascii="Times New Roman" w:hAnsi="Times New Roman" w:eastAsia="Times New Roman" w:cs="Times New Roman"/>
          <w:color w:val="292929"/>
          <w:sz w:val="28"/>
          <w:szCs w:val="28"/>
          <w:lang w:eastAsia="ru-RU"/>
        </w:rPr>
      </w:pPr>
    </w:p>
    <w:p>
      <w:pPr>
        <w:pStyle w:val="14"/>
        <w:ind w:firstLine="0"/>
        <w:jc w:val="both"/>
      </w:pPr>
      <w:r>
        <w:drawing>
          <wp:inline distT="0" distB="0" distL="114300" distR="114300">
            <wp:extent cx="4748530" cy="2641600"/>
            <wp:effectExtent l="0" t="0" r="13970" b="635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pic:cNvPicPr>
                      <a:picLocks noChangeAspect="1"/>
                    </pic:cNvPicPr>
                  </pic:nvPicPr>
                  <pic:blipFill>
                    <a:blip r:embed="rId36"/>
                    <a:stretch>
                      <a:fillRect/>
                    </a:stretch>
                  </pic:blipFill>
                  <pic:spPr>
                    <a:xfrm>
                      <a:off x="0" y="0"/>
                      <a:ext cx="4748530" cy="264160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6</w:t>
      </w:r>
      <w:r>
        <w:rPr>
          <w:rFonts w:cs="Times New Roman"/>
          <w:color w:val="000000"/>
          <w:szCs w:val="21"/>
          <w:shd w:val="clear" w:color="auto" w:fill="FFFFFF"/>
        </w:rPr>
        <w:t xml:space="preserve"> - пример результата работы приложения</w:t>
      </w:r>
    </w:p>
    <w:p>
      <w:pPr>
        <w:pStyle w:val="14"/>
        <w:rPr>
          <w:rFonts w:cs="Times New Roman"/>
          <w:color w:val="000000"/>
          <w:szCs w:val="21"/>
          <w:shd w:val="clear" w:color="auto" w:fill="FFFFFF"/>
        </w:rPr>
      </w:pPr>
      <w:bookmarkStart w:id="15" w:name="_Hlk106325901"/>
      <w:r>
        <w:rPr>
          <w:rFonts w:cs="Times New Roman"/>
          <w:color w:val="000000"/>
          <w:szCs w:val="21"/>
          <w:shd w:val="clear" w:color="auto" w:fill="FFFFFF"/>
        </w:rPr>
        <w:t xml:space="preserve">Данное приложение — это основной файл Flask, папка templates, с шаблоном </w:t>
      </w:r>
      <w:r>
        <w:rPr>
          <w:rFonts w:cs="Times New Roman"/>
          <w:color w:val="000000"/>
          <w:szCs w:val="21"/>
          <w:shd w:val="clear" w:color="auto" w:fill="FFFFFF"/>
          <w:lang w:val="en-US"/>
        </w:rPr>
        <w:t>html</w:t>
      </w:r>
      <w:r>
        <w:rPr>
          <w:rFonts w:cs="Times New Roman"/>
          <w:color w:val="000000"/>
          <w:szCs w:val="21"/>
          <w:shd w:val="clear" w:color="auto" w:fill="FFFFFF"/>
        </w:rPr>
        <w:t xml:space="preserve"> - страницы, папка </w:t>
      </w:r>
      <w:r>
        <w:rPr>
          <w:rFonts w:cs="Times New Roman"/>
          <w:color w:val="000000"/>
          <w:szCs w:val="21"/>
          <w:shd w:val="clear" w:color="auto" w:fill="FFFFFF"/>
          <w:lang w:val="en-US"/>
        </w:rPr>
        <w:t>model</w:t>
      </w:r>
      <w:r>
        <w:rPr>
          <w:rFonts w:hint="default" w:cs="Times New Roman"/>
          <w:color w:val="000000"/>
          <w:szCs w:val="21"/>
          <w:shd w:val="clear" w:color="auto" w:fill="FFFFFF"/>
          <w:lang w:val="ru-RU"/>
        </w:rPr>
        <w:t>s</w:t>
      </w:r>
      <w:r>
        <w:rPr>
          <w:rFonts w:cs="Times New Roman"/>
          <w:color w:val="000000"/>
          <w:szCs w:val="21"/>
          <w:shd w:val="clear" w:color="auto" w:fill="FFFFFF"/>
        </w:rPr>
        <w:t xml:space="preserve"> </w:t>
      </w:r>
      <w:r>
        <w:rPr>
          <w:rFonts w:cs="Times New Roman"/>
          <w:color w:val="000000"/>
          <w:szCs w:val="21"/>
          <w:shd w:val="clear" w:color="auto" w:fill="FFFFFF"/>
          <w:lang w:val="en-US"/>
        </w:rPr>
        <w:t>c</w:t>
      </w:r>
      <w:r>
        <w:rPr>
          <w:rFonts w:cs="Times New Roman"/>
          <w:color w:val="000000"/>
          <w:szCs w:val="21"/>
          <w:shd w:val="clear" w:color="auto" w:fill="FFFFFF"/>
        </w:rPr>
        <w:t xml:space="preserve"> сохранённой моделью для данных, </w:t>
      </w:r>
      <w:r>
        <w:rPr>
          <w:rFonts w:cs="Times New Roman"/>
          <w:color w:val="000000"/>
          <w:szCs w:val="21"/>
          <w:shd w:val="clear" w:color="auto" w:fill="FFFFFF"/>
          <w:lang w:val="en-US"/>
        </w:rPr>
        <w:t>static</w:t>
      </w:r>
      <w:r>
        <w:rPr>
          <w:rFonts w:cs="Times New Roman"/>
          <w:color w:val="000000"/>
          <w:szCs w:val="21"/>
          <w:shd w:val="clear" w:color="auto" w:fill="FFFFFF"/>
        </w:rPr>
        <w:t xml:space="preserve">-папка со стилями, для удобства чтения кода. </w:t>
      </w:r>
    </w:p>
    <w:bookmarkEnd w:id="15"/>
    <w:p>
      <w:pPr>
        <w:pStyle w:val="14"/>
        <w:keepNext/>
        <w:ind w:firstLine="0"/>
        <w:jc w:val="center"/>
      </w:pPr>
      <w:r>
        <w:drawing>
          <wp:inline distT="0" distB="0" distL="114300" distR="114300">
            <wp:extent cx="6318885" cy="1889760"/>
            <wp:effectExtent l="0" t="0" r="5715" b="1524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37"/>
                    <a:stretch>
                      <a:fillRect/>
                    </a:stretch>
                  </pic:blipFill>
                  <pic:spPr>
                    <a:xfrm>
                      <a:off x="0" y="0"/>
                      <a:ext cx="6318885" cy="188976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7</w:t>
      </w:r>
      <w:r>
        <w:rPr>
          <w:rFonts w:cs="Times New Roman"/>
          <w:color w:val="000000"/>
          <w:szCs w:val="21"/>
          <w:shd w:val="clear" w:color="auto" w:fill="FFFFFF"/>
        </w:rPr>
        <w:t xml:space="preserve"> - часть кода приложения</w:t>
      </w:r>
    </w:p>
    <w:p>
      <w:pPr>
        <w:pStyle w:val="14"/>
        <w:rPr>
          <w:rFonts w:cs="Times New Roman"/>
          <w:color w:val="000000"/>
          <w:szCs w:val="21"/>
          <w:shd w:val="clear" w:color="auto" w:fill="FFFFFF"/>
        </w:rPr>
      </w:pPr>
      <w:bookmarkStart w:id="16" w:name="_Hlk106325909"/>
      <w:r>
        <w:rPr>
          <w:rFonts w:cs="Times New Roman"/>
          <w:color w:val="000000"/>
          <w:szCs w:val="21"/>
          <w:shd w:val="clear" w:color="auto" w:fill="FFFFFF"/>
        </w:rPr>
        <w:t>При запуске приложения, пользователь переходит на</w:t>
      </w:r>
      <w:bookmarkEnd w:id="16"/>
      <w:r>
        <w:rPr>
          <w:rFonts w:cs="Times New Roman"/>
          <w:color w:val="000000"/>
          <w:szCs w:val="21"/>
          <w:shd w:val="clear" w:color="auto" w:fill="FFFFFF"/>
        </w:rPr>
        <w:t xml:space="preserve">: </w:t>
      </w:r>
      <w:r>
        <w:fldChar w:fldCharType="begin"/>
      </w:r>
      <w:r>
        <w:instrText xml:space="preserve"> HYPERLINK "http://127.0.0.1:5000/" </w:instrText>
      </w:r>
      <w:r>
        <w:fldChar w:fldCharType="separate"/>
      </w:r>
      <w:r>
        <w:rPr>
          <w:rStyle w:val="10"/>
          <w:rFonts w:cs="Times New Roman"/>
          <w:szCs w:val="21"/>
          <w:shd w:val="clear" w:color="auto" w:fill="FFFFFF"/>
          <w:lang w:val="en-US"/>
        </w:rPr>
        <w:t>http</w:t>
      </w:r>
      <w:r>
        <w:rPr>
          <w:rStyle w:val="10"/>
          <w:rFonts w:cs="Times New Roman"/>
          <w:szCs w:val="21"/>
          <w:shd w:val="clear" w:color="auto" w:fill="FFFFFF"/>
        </w:rPr>
        <w:t>://127.0.0.1:5000/</w:t>
      </w:r>
      <w:r>
        <w:rPr>
          <w:rStyle w:val="10"/>
          <w:rFonts w:cs="Times New Roman"/>
          <w:szCs w:val="21"/>
          <w:shd w:val="clear" w:color="auto" w:fill="FFFFFF"/>
        </w:rPr>
        <w:fldChar w:fldCharType="end"/>
      </w:r>
      <w:r>
        <w:rPr>
          <w:rFonts w:cs="Times New Roman"/>
          <w:color w:val="000000"/>
          <w:szCs w:val="21"/>
          <w:shd w:val="clear" w:color="auto" w:fill="FFFFFF"/>
        </w:rPr>
        <w:t>.</w:t>
      </w:r>
    </w:p>
    <w:p>
      <w:pPr>
        <w:pStyle w:val="14"/>
        <w:keepNext/>
        <w:ind w:firstLine="0"/>
        <w:jc w:val="center"/>
      </w:pPr>
      <w:r>
        <w:drawing>
          <wp:inline distT="0" distB="0" distL="114300" distR="114300">
            <wp:extent cx="6326505" cy="997585"/>
            <wp:effectExtent l="0" t="0" r="17145" b="12065"/>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38"/>
                    <a:stretch>
                      <a:fillRect/>
                    </a:stretch>
                  </pic:blipFill>
                  <pic:spPr>
                    <a:xfrm>
                      <a:off x="0" y="0"/>
                      <a:ext cx="6326505" cy="997585"/>
                    </a:xfrm>
                    <a:prstGeom prst="rect">
                      <a:avLst/>
                    </a:prstGeom>
                    <a:noFill/>
                    <a:ln>
                      <a:noFill/>
                    </a:ln>
                  </pic:spPr>
                </pic:pic>
              </a:graphicData>
            </a:graphic>
          </wp:inline>
        </w:drawing>
      </w:r>
    </w:p>
    <w:p>
      <w:pPr>
        <w:pStyle w:val="14"/>
        <w:ind w:firstLine="0"/>
        <w:jc w:val="center"/>
        <w:rPr>
          <w:rFonts w:hint="default" w:cs="Times New Roman"/>
          <w:color w:val="000000"/>
          <w:szCs w:val="21"/>
          <w:shd w:val="clear" w:color="auto" w:fill="FFFFFF"/>
          <w:lang w:val="ru-RU"/>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8</w:t>
      </w:r>
      <w:r>
        <w:rPr>
          <w:rFonts w:cs="Times New Roman"/>
          <w:color w:val="000000"/>
          <w:szCs w:val="21"/>
          <w:shd w:val="clear" w:color="auto" w:fill="FFFFFF"/>
        </w:rPr>
        <w:t xml:space="preserve"> - ссылка для </w:t>
      </w:r>
      <w:r>
        <w:rPr>
          <w:rFonts w:cs="Times New Roman"/>
          <w:color w:val="000000"/>
          <w:szCs w:val="21"/>
          <w:shd w:val="clear" w:color="auto" w:fill="FFFFFF"/>
          <w:lang w:val="ru-RU"/>
        </w:rPr>
        <w:t>перехода</w:t>
      </w:r>
      <w:r>
        <w:rPr>
          <w:rFonts w:hint="default" w:cs="Times New Roman"/>
          <w:color w:val="000000"/>
          <w:szCs w:val="21"/>
          <w:shd w:val="clear" w:color="auto" w:fill="FFFFFF"/>
          <w:lang w:val="ru-RU"/>
        </w:rPr>
        <w:t xml:space="preserve"> к приложению</w:t>
      </w:r>
    </w:p>
    <w:p>
      <w:pPr>
        <w:pStyle w:val="14"/>
        <w:rPr>
          <w:rFonts w:cs="Times New Roman"/>
          <w:color w:val="000000"/>
          <w:szCs w:val="21"/>
          <w:shd w:val="clear" w:color="auto" w:fill="FFFFFF"/>
        </w:rPr>
      </w:pPr>
      <w:bookmarkStart w:id="17" w:name="_Hlk106325916"/>
      <w:r>
        <w:rPr>
          <w:rFonts w:cs="Times New Roman"/>
          <w:color w:val="000000"/>
          <w:szCs w:val="21"/>
          <w:shd w:val="clear" w:color="auto" w:fill="FFFFFF"/>
        </w:rPr>
        <w:t>В открывшемся окне пользователю необходимо ввести в соответствующие ячейки требуемые значения и нажать на кнопку «</w:t>
      </w:r>
      <w:r>
        <w:rPr>
          <w:rFonts w:hint="default" w:cs="Times New Roman"/>
          <w:color w:val="000000"/>
          <w:szCs w:val="21"/>
          <w:shd w:val="clear" w:color="auto" w:fill="FFFFFF"/>
        </w:rPr>
        <w:t>Рассчитать свойства</w:t>
      </w:r>
      <w:r>
        <w:rPr>
          <w:rFonts w:cs="Times New Roman"/>
          <w:color w:val="000000"/>
          <w:szCs w:val="21"/>
          <w:shd w:val="clear" w:color="auto" w:fill="FFFFFF"/>
        </w:rPr>
        <w:t xml:space="preserve">». </w:t>
      </w:r>
      <w:bookmarkEnd w:id="17"/>
    </w:p>
    <w:p>
      <w:pPr>
        <w:pStyle w:val="14"/>
        <w:keepNext/>
        <w:ind w:firstLine="0"/>
      </w:pP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 xml:space="preserve">9 </w:t>
      </w:r>
      <w:r>
        <w:rPr>
          <w:rFonts w:cs="Times New Roman"/>
          <w:color w:val="000000"/>
          <w:szCs w:val="21"/>
          <w:shd w:val="clear" w:color="auto" w:fill="FFFFFF"/>
        </w:rPr>
        <w:t>- скриншот пользовательского приложения</w:t>
      </w:r>
    </w:p>
    <w:p>
      <w:pPr>
        <w:pStyle w:val="14"/>
        <w:rPr>
          <w:rFonts w:hint="default" w:cs="Times New Roman"/>
          <w:color w:val="000000"/>
          <w:szCs w:val="21"/>
          <w:shd w:val="clear" w:color="auto" w:fill="FFFFFF"/>
          <w:lang w:val="en-US"/>
        </w:rPr>
      </w:pPr>
      <w:bookmarkStart w:id="18" w:name="_Hlk106325922"/>
      <w:r>
        <w:rPr>
          <w:rFonts w:cs="Times New Roman"/>
          <w:color w:val="000000"/>
          <w:szCs w:val="21"/>
          <w:shd w:val="clear" w:color="auto" w:fill="FFFFFF"/>
        </w:rPr>
        <w:t xml:space="preserve">На выходе пользователь получает результат прогноза для значения параметра </w:t>
      </w:r>
      <w:r>
        <w:rPr>
          <w:rFonts w:cs="Times New Roman"/>
          <w:color w:val="000000"/>
          <w:szCs w:val="28"/>
          <w:shd w:val="clear" w:color="auto" w:fill="FFFFFF"/>
        </w:rPr>
        <w:t>«</w:t>
      </w:r>
      <w:r>
        <w:rPr>
          <w:rFonts w:eastAsia="Times New Roman" w:cs="Times New Roman"/>
          <w:color w:val="292929"/>
          <w:szCs w:val="28"/>
        </w:rPr>
        <w:t>Модуль упругости при растяжении, Гпа»</w:t>
      </w:r>
      <w:r>
        <w:rPr>
          <w:rFonts w:hint="default" w:eastAsia="Times New Roman" w:cs="Times New Roman"/>
          <w:color w:val="292929"/>
          <w:szCs w:val="28"/>
          <w:lang w:val="ru-RU"/>
        </w:rPr>
        <w:t xml:space="preserve"> и на основе его расчитывается «</w:t>
      </w:r>
      <w:r>
        <w:rPr>
          <w:rFonts w:hint="default" w:ascii="Times New Roman" w:hAnsi="Times New Roman" w:eastAsia="Times New Roman" w:cs="Times New Roman"/>
          <w:color w:val="292929"/>
          <w:sz w:val="28"/>
          <w:szCs w:val="28"/>
          <w:lang w:val="en-US" w:eastAsia="ru-RU"/>
        </w:rPr>
        <w:t>Прочность при растяжении</w:t>
      </w:r>
      <w:r>
        <w:rPr>
          <w:rFonts w:hint="default" w:eastAsia="Times New Roman" w:cs="Times New Roman"/>
          <w:color w:val="292929"/>
          <w:sz w:val="28"/>
          <w:szCs w:val="28"/>
          <w:lang w:val="en-US" w:eastAsia="ru-RU"/>
        </w:rPr>
        <w:t>».</w:t>
      </w:r>
    </w:p>
    <w:bookmarkEnd w:id="18"/>
    <w:p>
      <w:pPr>
        <w:pStyle w:val="13"/>
        <w:keepNext/>
        <w:keepLines/>
        <w:numPr>
          <w:ilvl w:val="1"/>
          <w:numId w:val="1"/>
        </w:numPr>
        <w:spacing w:before="300" w:after="300" w:line="360" w:lineRule="auto"/>
        <w:ind w:left="1077"/>
        <w:jc w:val="center"/>
        <w:outlineLvl w:val="0"/>
        <w:rPr>
          <w:rFonts w:eastAsia="Times New Roman" w:cs="Times New Roman"/>
          <w:b/>
          <w:bCs/>
        </w:rPr>
      </w:pPr>
      <w:bookmarkStart w:id="19" w:name="_Toc106232850"/>
      <w:r>
        <w:rPr>
          <w:rFonts w:eastAsia="Times New Roman" w:cs="Times New Roman"/>
          <w:b/>
          <w:bCs/>
        </w:rPr>
        <w:t>Создание удалённого репозитория и загрузка</w:t>
      </w:r>
      <w:bookmarkEnd w:id="19"/>
    </w:p>
    <w:p>
      <w:pPr>
        <w:pStyle w:val="14"/>
        <w:rPr>
          <w:rFonts w:cs="Times New Roman"/>
          <w:color w:val="000000"/>
          <w:szCs w:val="21"/>
          <w:shd w:val="clear" w:color="auto" w:fill="FFFFFF"/>
        </w:rPr>
      </w:pPr>
      <w:r>
        <w:rPr>
          <w:rFonts w:cs="Times New Roman"/>
          <w:color w:val="000000"/>
          <w:szCs w:val="21"/>
          <w:shd w:val="clear" w:color="auto" w:fill="FFFFFF"/>
        </w:rPr>
        <w:t xml:space="preserve">Репозиторий был создан на github.com по адресу:  </w:t>
      </w:r>
    </w:p>
    <w:p>
      <w:pPr>
        <w:pStyle w:val="14"/>
        <w:rPr>
          <w:rFonts w:cs="Times New Roman"/>
          <w:color w:val="000000"/>
          <w:szCs w:val="21"/>
          <w:shd w:val="clear" w:color="auto" w:fill="FFFFFF"/>
        </w:rPr>
      </w:pPr>
      <w:r>
        <w:rPr>
          <w:rFonts w:hint="default" w:cs="Times New Roman"/>
          <w:color w:val="000000"/>
          <w:szCs w:val="21"/>
          <w:shd w:val="clear" w:color="auto" w:fill="FFFFFF"/>
        </w:rPr>
        <w:t>https://github.com/Bogdan2005-criater/Compose</w:t>
      </w:r>
    </w:p>
    <w:p>
      <w:pPr>
        <w:keepNext/>
        <w:spacing w:after="0" w:line="360" w:lineRule="auto"/>
        <w:jc w:val="center"/>
      </w:pPr>
      <w:r>
        <w:drawing>
          <wp:inline distT="0" distB="0" distL="114300" distR="114300">
            <wp:extent cx="6323965" cy="4692650"/>
            <wp:effectExtent l="0" t="0" r="635" b="1270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39"/>
                    <a:stretch>
                      <a:fillRect/>
                    </a:stretch>
                  </pic:blipFill>
                  <pic:spPr>
                    <a:xfrm>
                      <a:off x="0" y="0"/>
                      <a:ext cx="6323965" cy="4692650"/>
                    </a:xfrm>
                    <a:prstGeom prst="rect">
                      <a:avLst/>
                    </a:prstGeom>
                    <a:noFill/>
                    <a:ln>
                      <a:noFill/>
                    </a:ln>
                  </pic:spPr>
                </pic:pic>
              </a:graphicData>
            </a:graphic>
          </wp:inline>
        </w:drawing>
      </w:r>
    </w:p>
    <w:p>
      <w:pPr>
        <w:pStyle w:val="14"/>
      </w:pPr>
    </w:p>
    <w:p>
      <w:pPr>
        <w:pStyle w:val="14"/>
        <w:ind w:firstLine="0"/>
        <w:jc w:val="center"/>
        <w:rPr>
          <w:rFonts w:eastAsia="Times New Roman" w:cs="Times New Roman"/>
          <w:b/>
          <w:bCs/>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40</w:t>
      </w:r>
      <w:r>
        <w:rPr>
          <w:rFonts w:cs="Times New Roman"/>
          <w:color w:val="000000"/>
          <w:szCs w:val="21"/>
          <w:shd w:val="clear" w:color="auto" w:fill="FFFFFF"/>
        </w:rPr>
        <w:t xml:space="preserve"> - часть страницы на github.com</w:t>
      </w:r>
    </w:p>
    <w:p>
      <w:pPr>
        <w:pStyle w:val="13"/>
        <w:keepNext/>
        <w:keepLines/>
        <w:numPr>
          <w:ilvl w:val="1"/>
          <w:numId w:val="1"/>
        </w:numPr>
        <w:spacing w:before="300"/>
        <w:jc w:val="center"/>
        <w:outlineLvl w:val="0"/>
        <w:rPr>
          <w:rFonts w:eastAsia="Times New Roman" w:cs="Times New Roman"/>
          <w:b/>
          <w:bCs/>
        </w:rPr>
      </w:pPr>
      <w:bookmarkStart w:id="20" w:name="_Toc101289450"/>
      <w:bookmarkStart w:id="21" w:name="_Toc106232851"/>
      <w:r>
        <w:rPr>
          <w:rFonts w:eastAsia="Times New Roman" w:cs="Times New Roman"/>
          <w:b/>
          <w:bCs/>
        </w:rPr>
        <w:t>Заключение</w:t>
      </w:r>
      <w:bookmarkEnd w:id="20"/>
      <w:bookmarkEnd w:id="21"/>
    </w:p>
    <w:p>
      <w:pPr>
        <w:spacing w:after="0" w:line="360" w:lineRule="auto"/>
      </w:pPr>
    </w:p>
    <w:p>
      <w:pPr>
        <w:pStyle w:val="14"/>
        <w:rPr>
          <w:rFonts w:hint="default" w:cs="Times New Roman"/>
          <w:color w:val="000000"/>
          <w:szCs w:val="21"/>
          <w:shd w:val="clear" w:color="auto" w:fill="FFFFFF"/>
        </w:rPr>
      </w:pPr>
      <w:r>
        <w:rPr>
          <w:rFonts w:cs="Times New Roman"/>
          <w:color w:val="000000"/>
          <w:szCs w:val="21"/>
          <w:shd w:val="clear" w:color="auto" w:fill="FFFFFF"/>
        </w:rPr>
        <w:t>Данная исследовательская работа позволяет сделать некоторые основные выводы по теме</w:t>
      </w:r>
      <w:bookmarkStart w:id="22" w:name="_Hlk106313413"/>
      <w:bookmarkStart w:id="23" w:name="_Hlk105051165"/>
      <w:r>
        <w:rPr>
          <w:rFonts w:hint="default" w:cs="Times New Roman"/>
          <w:color w:val="000000"/>
          <w:szCs w:val="21"/>
          <w:shd w:val="clear" w:color="auto" w:fill="FFFFFF"/>
          <w:lang w:val="ru-RU"/>
        </w:rPr>
        <w:t>. Т</w:t>
      </w:r>
      <w:r>
        <w:rPr>
          <w:rFonts w:hint="default" w:cs="Times New Roman"/>
          <w:color w:val="000000"/>
          <w:szCs w:val="21"/>
          <w:shd w:val="clear" w:color="auto" w:fill="FFFFFF"/>
        </w:rPr>
        <w:t>очность прогнозирования свойств композитных материалов, полученная с помощью моделей машинного обучения, ограничена качеством и разнообразием исходных данных. В частности, несмотря на использование эффективных алгоритмов, таких как случайный лес, градиентный бустинг, метод опорных векторов и нейронные сети, модели не смогли показать удовлетворительных результатов, что указывает на проблему с датасетом.</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Основной причиной таких результатов является недостаточная вариативность данных, ограниченность выборки, а также отсутствие ярко выраженных зависимостей между признаками, что затрудняет обучение моделей и предсказание точных характеристик. Многие параметры в датасете имеют слабую корреляцию друг с другом, что, вероятно, связано с недостаточной полнотой данных, например, отсутствием информации о других важных характеристиках материала или несовершенством самого процесса сбора данных.</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улучшения показателей моделей и повышения точности прогнозов необходимо значительно расширить выборку, включив большее количество образцов с разнообразными характеристиками композитных материалов. Это позволит моделям лучше захватывать закономерности и зависимости между входными параметрами и целевыми переменными, что приведет к улучшению точности предсказаний. Включение дополнительных признаков, таких как данные о температуре обработки, времени выдержки и другие ключевые характеристики материалов, также может оказать положительное влияние на результаты.</w:t>
      </w:r>
    </w:p>
    <w:p>
      <w:pPr>
        <w:pStyle w:val="14"/>
        <w:rPr>
          <w:rFonts w:cs="Times New Roman"/>
          <w:color w:val="000000"/>
          <w:szCs w:val="21"/>
          <w:shd w:val="clear" w:color="auto" w:fill="FFFFFF"/>
        </w:rPr>
      </w:pPr>
      <w:r>
        <w:rPr>
          <w:rFonts w:hint="default" w:cs="Times New Roman"/>
          <w:color w:val="000000"/>
          <w:szCs w:val="21"/>
          <w:shd w:val="clear" w:color="auto" w:fill="FFFFFF"/>
        </w:rPr>
        <w:t>Таким образом, для достижения более высоких показателей точности необходимо увеличить разнообразие датасета, что позволит создать более обоснованные и точные модели для прогнозирования свойств композитных материалов.</w:t>
      </w: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bookmarkEnd w:id="22"/>
    <w:p>
      <w:pPr>
        <w:pStyle w:val="13"/>
        <w:keepNext/>
        <w:keepLines/>
        <w:numPr>
          <w:ilvl w:val="1"/>
          <w:numId w:val="1"/>
        </w:numPr>
        <w:spacing w:before="300" w:after="300" w:line="360" w:lineRule="auto"/>
        <w:ind w:left="1077"/>
        <w:contextualSpacing w:val="0"/>
        <w:jc w:val="center"/>
        <w:outlineLvl w:val="0"/>
        <w:rPr>
          <w:rFonts w:cs="Times New Roman"/>
        </w:rPr>
      </w:pPr>
      <w:bookmarkStart w:id="24" w:name="_Toc106232852"/>
      <w:r>
        <w:rPr>
          <w:rFonts w:eastAsia="Times New Roman" w:cs="Times New Roman"/>
          <w:b/>
          <w:bCs/>
        </w:rPr>
        <w:t>Список</w:t>
      </w:r>
      <w:r>
        <w:rPr>
          <w:rFonts w:eastAsia="Noto Serif CJK SC" w:cs="Lohit Devanagari"/>
          <w:b/>
          <w:bCs/>
          <w:kern w:val="2"/>
          <w:sz w:val="32"/>
          <w:szCs w:val="36"/>
          <w:lang w:eastAsia="zh-CN" w:bidi="hi-IN"/>
        </w:rPr>
        <w:t xml:space="preserve"> используемой литературы и веб ресурсы</w:t>
      </w:r>
      <w:bookmarkEnd w:id="23"/>
      <w:r>
        <w:rPr>
          <w:rFonts w:eastAsia="Noto Serif CJK SC" w:cs="Lohit Devanagari"/>
          <w:kern w:val="2"/>
          <w:sz w:val="32"/>
          <w:szCs w:val="36"/>
          <w:lang w:eastAsia="zh-CN" w:bidi="hi-IN"/>
        </w:rPr>
        <w:t>.</w:t>
      </w:r>
      <w:bookmarkEnd w:id="24"/>
    </w:p>
    <w:p>
      <w:pPr>
        <w:pStyle w:val="13"/>
        <w:widowControl w:val="0"/>
        <w:numPr>
          <w:ilvl w:val="0"/>
          <w:numId w:val="6"/>
        </w:numPr>
        <w:spacing w:line="360" w:lineRule="auto"/>
        <w:ind w:left="0" w:firstLine="709"/>
      </w:pPr>
      <w:r>
        <w:t xml:space="preserve">Alex Maszański. Метод k-ближайших соседей (k-nearest neighbour): – Режим доступа: </w:t>
      </w:r>
      <w:r>
        <w:fldChar w:fldCharType="begin"/>
      </w:r>
      <w:r>
        <w:instrText xml:space="preserve"> HYPERLINK "https://proglib.io/p/metod-k-blizhayshih-sosedey-k-nearest-neighbour-2021-07-19" </w:instrText>
      </w:r>
      <w:r>
        <w:fldChar w:fldCharType="separate"/>
      </w:r>
      <w:r>
        <w:rPr>
          <w:rStyle w:val="10"/>
        </w:rPr>
        <w:t>https://proglib.io/p/metod-k-blizhayshih-sosedey-k-nearest-neighbour-2021-07-19</w:t>
      </w:r>
      <w:r>
        <w:rPr>
          <w:rStyle w:val="10"/>
        </w:rPr>
        <w:fldChar w:fldCharType="end"/>
      </w:r>
      <w:r>
        <w:t>. (дата обращения: 07.06.2022)</w:t>
      </w:r>
    </w:p>
    <w:p>
      <w:pPr>
        <w:pStyle w:val="13"/>
        <w:widowControl w:val="0"/>
        <w:numPr>
          <w:ilvl w:val="0"/>
          <w:numId w:val="6"/>
        </w:numPr>
        <w:spacing w:line="360" w:lineRule="auto"/>
        <w:ind w:left="0" w:firstLine="709"/>
        <w:jc w:val="both"/>
      </w:pPr>
      <w:r>
        <w:t>Andre Ye. 5 алгоритмов регрессии в машинном обучении, о которых вам сле-дует знать: – Режим доступа: https://habr.com/ru/company/vk/blog/513842/(дата обращения: 01.06.2022).</w:t>
      </w:r>
    </w:p>
    <w:p>
      <w:pPr>
        <w:pStyle w:val="13"/>
        <w:widowControl w:val="0"/>
        <w:numPr>
          <w:ilvl w:val="0"/>
          <w:numId w:val="6"/>
        </w:numPr>
        <w:spacing w:line="360" w:lineRule="auto"/>
        <w:ind w:left="0" w:firstLine="709"/>
        <w:rPr>
          <w:lang w:val="en-US"/>
        </w:rPr>
      </w:pPr>
      <w:r>
        <w:t xml:space="preserve"> Devpractice Team. Python. Визуализация данных. Matplotlib. </w:t>
      </w:r>
      <w:r>
        <w:rPr>
          <w:lang w:val="en-US"/>
        </w:rPr>
        <w:t xml:space="preserve">Seaborn. Mayavi. - devpractice.ru. 2020. - 412 </w:t>
      </w:r>
      <w:r>
        <w:t>с</w:t>
      </w:r>
      <w:r>
        <w:rPr>
          <w:lang w:val="en-US"/>
        </w:rPr>
        <w:t xml:space="preserve">.: </w:t>
      </w:r>
      <w:r>
        <w:t>ил</w:t>
      </w:r>
      <w:r>
        <w:rPr>
          <w:lang w:val="en-US"/>
        </w:rPr>
        <w:t>.</w:t>
      </w:r>
    </w:p>
    <w:p>
      <w:pPr>
        <w:pStyle w:val="13"/>
        <w:widowControl w:val="0"/>
        <w:numPr>
          <w:ilvl w:val="0"/>
          <w:numId w:val="6"/>
        </w:numPr>
        <w:spacing w:line="360" w:lineRule="auto"/>
        <w:ind w:left="0" w:firstLine="709"/>
        <w:jc w:val="both"/>
      </w:pPr>
      <w:r>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pPr>
        <w:pStyle w:val="13"/>
        <w:widowControl w:val="0"/>
        <w:numPr>
          <w:ilvl w:val="0"/>
          <w:numId w:val="6"/>
        </w:numPr>
        <w:spacing w:line="360" w:lineRule="auto"/>
        <w:ind w:left="0" w:firstLine="709"/>
        <w:jc w:val="both"/>
      </w:pPr>
      <w:r>
        <w:t>Абу-Хасан Махмуд, Масленникова Л. Л.: Прогнозирование свойств композиционных материалов с учётом наноразмера частиц и акцепторных свойств катионов твёрдых фаз, статья 2006 год</w:t>
      </w:r>
    </w:p>
    <w:p>
      <w:pPr>
        <w:pStyle w:val="13"/>
        <w:widowControl w:val="0"/>
        <w:numPr>
          <w:ilvl w:val="0"/>
          <w:numId w:val="6"/>
        </w:numPr>
        <w:spacing w:line="360" w:lineRule="auto"/>
        <w:ind w:left="0" w:firstLine="709"/>
      </w:pPr>
      <w:r>
        <w:t>Бизли Д. Python. Подробный справочник: учебное пособие. – Пер. с англ. – СПб.: Символ-Плюс, 2010. – 864 с., ил.</w:t>
      </w:r>
    </w:p>
    <w:p>
      <w:pPr>
        <w:pStyle w:val="13"/>
        <w:widowControl w:val="0"/>
        <w:numPr>
          <w:ilvl w:val="0"/>
          <w:numId w:val="6"/>
        </w:numPr>
        <w:spacing w:line="360" w:lineRule="auto"/>
        <w:ind w:left="0" w:firstLine="709"/>
      </w:pPr>
      <w:r>
        <w:t>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pPr>
        <w:pStyle w:val="13"/>
        <w:widowControl w:val="0"/>
        <w:numPr>
          <w:ilvl w:val="0"/>
          <w:numId w:val="6"/>
        </w:numPr>
        <w:spacing w:line="360" w:lineRule="auto"/>
        <w:ind w:left="0" w:firstLine="709"/>
      </w:pPr>
      <w:r>
        <w:t>Грас Д. Data Science. Наука о данных с нуля: Пер. с англ. - 2-е изд., перераб. и доп. - СПб.: БХВ-Петербурr, 2021. - 416 с.: ил.</w:t>
      </w:r>
    </w:p>
    <w:p>
      <w:pPr>
        <w:pStyle w:val="13"/>
        <w:widowControl w:val="0"/>
        <w:numPr>
          <w:ilvl w:val="0"/>
          <w:numId w:val="6"/>
        </w:numPr>
        <w:spacing w:line="360" w:lineRule="auto"/>
        <w:ind w:left="0" w:firstLine="709"/>
      </w:pPr>
      <w:r>
        <w:t>Документация по библиотеке keras: – Режим доступа: </w:t>
      </w:r>
      <w:r>
        <w:fldChar w:fldCharType="begin"/>
      </w:r>
      <w:r>
        <w:instrText xml:space="preserve"> HYPERLINK "https://keras.io/api/" \t "_blank" </w:instrText>
      </w:r>
      <w:r>
        <w:fldChar w:fldCharType="separate"/>
      </w:r>
      <w:r>
        <w:rPr>
          <w:rStyle w:val="10"/>
        </w:rPr>
        <w:t>https://keras.io/api/</w:t>
      </w:r>
      <w:r>
        <w:rPr>
          <w:rStyle w:val="10"/>
        </w:rPr>
        <w:fldChar w:fldCharType="end"/>
      </w:r>
      <w:r>
        <w:t>.(дата обращения: 08.06.2022).</w:t>
      </w:r>
    </w:p>
    <w:p>
      <w:pPr>
        <w:pStyle w:val="13"/>
        <w:widowControl w:val="0"/>
        <w:numPr>
          <w:ilvl w:val="0"/>
          <w:numId w:val="6"/>
        </w:numPr>
        <w:spacing w:line="360" w:lineRule="auto"/>
        <w:ind w:left="0" w:firstLine="709"/>
      </w:pPr>
      <w:r>
        <w:t xml:space="preserve"> Документация по библиотеке matplotlib: – Режим доступа: </w:t>
      </w:r>
      <w:r>
        <w:fldChar w:fldCharType="begin"/>
      </w:r>
      <w:r>
        <w:instrText xml:space="preserve"> HYPERLINK "https://matplotlib.org/stable/users/index.html" \t "_blank" </w:instrText>
      </w:r>
      <w:r>
        <w:fldChar w:fldCharType="separate"/>
      </w:r>
      <w:r>
        <w:rPr>
          <w:rStyle w:val="10"/>
        </w:rPr>
        <w:t>https://matplotlib.org/stable/users/index.html</w:t>
      </w:r>
      <w:r>
        <w:rPr>
          <w:rStyle w:val="10"/>
        </w:rPr>
        <w:fldChar w:fldCharType="end"/>
      </w:r>
      <w:r>
        <w:t>.</w:t>
      </w:r>
      <w:r>
        <w:rPr>
          <w:rFonts w:asciiTheme="minorHAnsi" w:hAnsiTheme="minorHAnsi" w:eastAsiaTheme="minorHAnsi" w:cstheme="minorBidi"/>
          <w:sz w:val="22"/>
          <w:szCs w:val="22"/>
          <w:lang w:eastAsia="en-US"/>
        </w:rPr>
        <w:t xml:space="preserve"> </w:t>
      </w:r>
      <w:r>
        <w:t>(дата обращения: 10.06.2022)</w:t>
      </w:r>
    </w:p>
    <w:p>
      <w:pPr>
        <w:pStyle w:val="13"/>
        <w:widowControl w:val="0"/>
        <w:numPr>
          <w:ilvl w:val="0"/>
          <w:numId w:val="6"/>
        </w:numPr>
        <w:spacing w:line="360" w:lineRule="auto"/>
        <w:ind w:left="0" w:firstLine="709"/>
      </w:pPr>
      <w:r>
        <w:t>Документация по библиотеке numpy: – Режим доступа: </w:t>
      </w:r>
      <w:r>
        <w:fldChar w:fldCharType="begin"/>
      </w:r>
      <w:r>
        <w:instrText xml:space="preserve"> HYPERLINK "https://numpy.org/doc/1.22/user/index.html" \l "user" \t "_blank" </w:instrText>
      </w:r>
      <w:r>
        <w:fldChar w:fldCharType="separate"/>
      </w:r>
      <w:r>
        <w:rPr>
          <w:rStyle w:val="10"/>
        </w:rPr>
        <w:t>https://numpy.org/doc/1.22/user/index.html#user</w:t>
      </w:r>
      <w:r>
        <w:rPr>
          <w:rStyle w:val="10"/>
        </w:rPr>
        <w:fldChar w:fldCharType="end"/>
      </w:r>
      <w:r>
        <w:t>. (дата обращения: 03.06.2022).</w:t>
      </w:r>
    </w:p>
    <w:p>
      <w:pPr>
        <w:pStyle w:val="13"/>
        <w:widowControl w:val="0"/>
        <w:numPr>
          <w:ilvl w:val="0"/>
          <w:numId w:val="6"/>
        </w:numPr>
        <w:spacing w:line="360" w:lineRule="auto"/>
        <w:ind w:left="0" w:firstLine="709"/>
      </w:pPr>
      <w:r>
        <w:t>Документация по библиотеке pandas: – Режим доступа: </w:t>
      </w:r>
      <w:r>
        <w:fldChar w:fldCharType="begin"/>
      </w:r>
      <w:r>
        <w:instrText xml:space="preserve"> HYPERLINK "https://pandas.pydata.org/docs/user_guide/index.html" \l "user-guide" \t "_blank" </w:instrText>
      </w:r>
      <w:r>
        <w:fldChar w:fldCharType="separate"/>
      </w:r>
      <w:r>
        <w:rPr>
          <w:rStyle w:val="10"/>
        </w:rPr>
        <w:t>https://pandas.pydata.org/docs/user_guide/index.html#user-guide</w:t>
      </w:r>
      <w:r>
        <w:rPr>
          <w:rStyle w:val="10"/>
        </w:rPr>
        <w:fldChar w:fldCharType="end"/>
      </w:r>
      <w:r>
        <w:t>.</w:t>
      </w:r>
      <w:r>
        <w:rPr>
          <w:rFonts w:cs="Times New Roman" w:eastAsiaTheme="minorHAnsi"/>
          <w:lang w:eastAsia="en-US"/>
        </w:rPr>
        <w:t xml:space="preserve"> </w:t>
      </w:r>
      <w:r>
        <w:t>(дата обращения: 04.06.2022).</w:t>
      </w:r>
    </w:p>
    <w:p>
      <w:pPr>
        <w:pStyle w:val="13"/>
        <w:widowControl w:val="0"/>
        <w:numPr>
          <w:ilvl w:val="0"/>
          <w:numId w:val="6"/>
        </w:numPr>
        <w:spacing w:line="360" w:lineRule="auto"/>
        <w:ind w:left="0" w:firstLine="709"/>
      </w:pPr>
      <w:r>
        <w:t>Документация по библиотеке scikit-learn: – Режим доступа: </w:t>
      </w:r>
      <w:r>
        <w:fldChar w:fldCharType="begin"/>
      </w:r>
      <w:r>
        <w:instrText xml:space="preserve"> HYPERLINK "https://scikit-learn.org/stable/user_guide.html" \t "_blank" </w:instrText>
      </w:r>
      <w:r>
        <w:fldChar w:fldCharType="separate"/>
      </w:r>
      <w:r>
        <w:rPr>
          <w:rStyle w:val="10"/>
        </w:rPr>
        <w:t>https://scikit-learn.org/stable/user_guide.html</w:t>
      </w:r>
      <w:r>
        <w:rPr>
          <w:rStyle w:val="10"/>
        </w:rPr>
        <w:fldChar w:fldCharType="end"/>
      </w:r>
      <w:r>
        <w:t>. (дата обращения: 05.06.2022).</w:t>
      </w:r>
    </w:p>
    <w:p>
      <w:pPr>
        <w:pStyle w:val="13"/>
        <w:widowControl w:val="0"/>
        <w:numPr>
          <w:ilvl w:val="0"/>
          <w:numId w:val="6"/>
        </w:numPr>
        <w:spacing w:line="360" w:lineRule="auto"/>
        <w:ind w:left="0" w:firstLine="709"/>
      </w:pPr>
      <w:r>
        <w:t>Документация по библиотеке seaborn: – Режим доступа: </w:t>
      </w:r>
      <w:r>
        <w:fldChar w:fldCharType="begin"/>
      </w:r>
      <w:r>
        <w:instrText xml:space="preserve"> HYPERLINK "https://seaborn.pydata.org/tutorial.html" \t "_blank" </w:instrText>
      </w:r>
      <w:r>
        <w:fldChar w:fldCharType="separate"/>
      </w:r>
      <w:r>
        <w:rPr>
          <w:rStyle w:val="10"/>
        </w:rPr>
        <w:t>https://seaborn.pydata.org/tutorial.html</w:t>
      </w:r>
      <w:r>
        <w:rPr>
          <w:rStyle w:val="10"/>
        </w:rPr>
        <w:fldChar w:fldCharType="end"/>
      </w:r>
      <w:r>
        <w:t>. (дата обращения: 06.06.2022).</w:t>
      </w:r>
    </w:p>
    <w:p>
      <w:pPr>
        <w:pStyle w:val="13"/>
        <w:widowControl w:val="0"/>
        <w:numPr>
          <w:ilvl w:val="0"/>
          <w:numId w:val="6"/>
        </w:numPr>
        <w:spacing w:line="360" w:lineRule="auto"/>
        <w:ind w:left="0" w:firstLine="709"/>
      </w:pPr>
      <w:r>
        <w:t xml:space="preserve">Документация по библиотеке Tensorflow: – Режим доступа: </w:t>
      </w:r>
      <w:r>
        <w:fldChar w:fldCharType="begin"/>
      </w:r>
      <w:r>
        <w:instrText xml:space="preserve"> HYPERLINK "https://www.tensorflow.org/overview" </w:instrText>
      </w:r>
      <w:r>
        <w:fldChar w:fldCharType="separate"/>
      </w:r>
      <w:r>
        <w:rPr>
          <w:rStyle w:val="10"/>
        </w:rPr>
        <w:t>https://www.tensorflow.org/overview</w:t>
      </w:r>
      <w:r>
        <w:rPr>
          <w:rStyle w:val="10"/>
        </w:rPr>
        <w:fldChar w:fldCharType="end"/>
      </w:r>
      <w:r>
        <w:t xml:space="preserve"> (дата обращения: 10.06.2022).</w:t>
      </w:r>
    </w:p>
    <w:p>
      <w:pPr>
        <w:pStyle w:val="13"/>
        <w:widowControl w:val="0"/>
        <w:numPr>
          <w:ilvl w:val="0"/>
          <w:numId w:val="6"/>
        </w:numPr>
        <w:spacing w:line="360" w:lineRule="auto"/>
        <w:ind w:left="0" w:firstLine="709"/>
      </w:pPr>
      <w:r>
        <w:t>Документация по языку программирования python: – Режим доступа:  </w:t>
      </w:r>
      <w:r>
        <w:fldChar w:fldCharType="begin"/>
      </w:r>
      <w:r>
        <w:instrText xml:space="preserve"> HYPERLINK "https://docs.python.org/3.8/index.html" \t "_blank" </w:instrText>
      </w:r>
      <w:r>
        <w:fldChar w:fldCharType="separate"/>
      </w:r>
      <w:r>
        <w:rPr>
          <w:rStyle w:val="10"/>
        </w:rPr>
        <w:t>https://docs.python.org/3.8/index.html</w:t>
      </w:r>
      <w:r>
        <w:rPr>
          <w:rStyle w:val="10"/>
        </w:rPr>
        <w:fldChar w:fldCharType="end"/>
      </w:r>
      <w:r>
        <w:t xml:space="preserve">. </w:t>
      </w:r>
      <w:r>
        <w:rPr>
          <w:rFonts w:cs="Times New Roman"/>
        </w:rPr>
        <w:t>(дата обращения: 02.06.2022).</w:t>
      </w:r>
    </w:p>
    <w:p>
      <w:pPr>
        <w:pStyle w:val="13"/>
        <w:widowControl w:val="0"/>
        <w:numPr>
          <w:ilvl w:val="0"/>
          <w:numId w:val="6"/>
        </w:numPr>
        <w:spacing w:line="360" w:lineRule="auto"/>
        <w:ind w:left="0" w:firstLine="709"/>
        <w:jc w:val="both"/>
      </w:pPr>
      <w:r>
        <w:t>Иванов Д.А., Ситников А.И., Шляпин С.Д – Композиционные материалы: учебное пособие для вузов, 2019. 13 с.</w:t>
      </w:r>
    </w:p>
    <w:p>
      <w:pPr>
        <w:pStyle w:val="13"/>
        <w:widowControl w:val="0"/>
        <w:numPr>
          <w:ilvl w:val="0"/>
          <w:numId w:val="6"/>
        </w:numPr>
        <w:spacing w:line="360" w:lineRule="auto"/>
        <w:ind w:left="0" w:firstLine="709"/>
      </w:pPr>
      <w:r>
        <w:t>Краткий обзор алгоритма машинного обучения Метод Опорных Векторов (</w:t>
      </w:r>
      <w:r>
        <w:rPr>
          <w:lang w:val="en-US"/>
        </w:rPr>
        <w:t>SVM</w:t>
      </w:r>
      <w:r>
        <w:t xml:space="preserve">) – Режим доступа: </w:t>
      </w:r>
      <w:r>
        <w:fldChar w:fldCharType="begin"/>
      </w:r>
      <w:r>
        <w:instrText xml:space="preserve"> HYPERLINK "https://habr.com/ru/post/428503/" </w:instrText>
      </w:r>
      <w:r>
        <w:fldChar w:fldCharType="separate"/>
      </w:r>
      <w:r>
        <w:rPr>
          <w:rStyle w:val="10"/>
        </w:rPr>
        <w:t>https://habr.com/ru/post/428503/</w:t>
      </w:r>
      <w:r>
        <w:rPr>
          <w:rStyle w:val="10"/>
        </w:rPr>
        <w:fldChar w:fldCharType="end"/>
      </w:r>
      <w:r>
        <w:t xml:space="preserve"> (дата обращения 07.06.2022)</w:t>
      </w:r>
    </w:p>
    <w:p>
      <w:pPr>
        <w:pStyle w:val="13"/>
        <w:widowControl w:val="0"/>
        <w:numPr>
          <w:ilvl w:val="0"/>
          <w:numId w:val="6"/>
        </w:numPr>
        <w:spacing w:line="360" w:lineRule="auto"/>
        <w:ind w:left="0" w:firstLine="709"/>
        <w:jc w:val="both"/>
      </w:pPr>
      <w:r>
        <w:t>Ларин А. А., Способы оценки работоспособности изделий из композиционных материалов методом компьютерной томографии, Москва, 2013, 148 с.</w:t>
      </w:r>
    </w:p>
    <w:p>
      <w:pPr>
        <w:pStyle w:val="13"/>
        <w:widowControl w:val="0"/>
        <w:numPr>
          <w:ilvl w:val="0"/>
          <w:numId w:val="6"/>
        </w:numPr>
        <w:spacing w:line="360" w:lineRule="auto"/>
        <w:ind w:left="0" w:firstLine="709"/>
        <w:jc w:val="both"/>
        <w:rPr>
          <w:rFonts w:cs="Times New Roman"/>
        </w:rPr>
      </w:pPr>
      <w:r>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pPr>
        <w:pStyle w:val="13"/>
        <w:widowControl w:val="0"/>
        <w:numPr>
          <w:ilvl w:val="0"/>
          <w:numId w:val="6"/>
        </w:numPr>
        <w:spacing w:line="360" w:lineRule="auto"/>
        <w:ind w:left="0" w:firstLine="709"/>
      </w:pPr>
      <w:r>
        <w:t xml:space="preserve">Миронов А.А.  Машинное обучение часть I ст.9 – Режим доступа: </w:t>
      </w:r>
      <w:r>
        <w:fldChar w:fldCharType="begin"/>
      </w:r>
      <w:r>
        <w:instrText xml:space="preserve"> HYPERLINK "http://is.ifmo.ru/verification/machine-learning-mironov.pdf" </w:instrText>
      </w:r>
      <w:r>
        <w:fldChar w:fldCharType="separate"/>
      </w:r>
      <w:r>
        <w:rPr>
          <w:rStyle w:val="10"/>
        </w:rPr>
        <w:t>http://is.ifmo.ru/verification/machine-learning-mironov.pdf</w:t>
      </w:r>
      <w:r>
        <w:rPr>
          <w:rStyle w:val="10"/>
        </w:rPr>
        <w:fldChar w:fldCharType="end"/>
      </w:r>
      <w:r>
        <w:t>. (дата обращения 08.06.2022)</w:t>
      </w:r>
    </w:p>
    <w:p>
      <w:pPr>
        <w:pStyle w:val="13"/>
        <w:widowControl w:val="0"/>
        <w:numPr>
          <w:ilvl w:val="0"/>
          <w:numId w:val="6"/>
        </w:numPr>
        <w:spacing w:line="360" w:lineRule="auto"/>
        <w:ind w:left="0" w:firstLine="709"/>
      </w:pPr>
      <w:r>
        <w:rPr>
          <w:rFonts w:cs="Times New Roman"/>
        </w:rPr>
        <w:t xml:space="preserve">Плас Дж. Вандер, </w:t>
      </w:r>
      <w:r>
        <w:rPr>
          <w:rFonts w:cs="Times New Roman"/>
          <w:lang w:val="en-US"/>
        </w:rPr>
        <w:t>Python</w:t>
      </w:r>
      <w:r>
        <w:rPr>
          <w:rFonts w:cs="Times New Roman"/>
        </w:rPr>
        <w:t xml:space="preserve"> для сложных задач: наука о данных и машинное обучение. Санкт-Петербург: Питер, 2018, 576 с.</w:t>
      </w:r>
    </w:p>
    <w:p>
      <w:pPr>
        <w:pStyle w:val="13"/>
        <w:widowControl w:val="0"/>
        <w:numPr>
          <w:ilvl w:val="0"/>
          <w:numId w:val="6"/>
        </w:numPr>
        <w:spacing w:line="360" w:lineRule="auto"/>
        <w:ind w:left="0" w:firstLine="709"/>
        <w:jc w:val="both"/>
        <w:rPr>
          <w:rFonts w:cs="Times New Roman"/>
        </w:rPr>
      </w:pPr>
      <w:r>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учёной степени кандидата физико-математических наук, Томск 2016.</w:t>
      </w:r>
    </w:p>
    <w:p>
      <w:pPr>
        <w:pStyle w:val="13"/>
        <w:widowControl w:val="0"/>
        <w:numPr>
          <w:ilvl w:val="0"/>
          <w:numId w:val="6"/>
        </w:numPr>
        <w:spacing w:line="360" w:lineRule="auto"/>
        <w:ind w:left="0" w:firstLine="709"/>
      </w:pPr>
      <w:r>
        <w:t>Роббинс, Дженнифер. HTML5: карманный справочник, 5-е издание.: Пер. с англ. - М.: ООО «И.Д. Вильямс»: 2015. - 192 с.: ил.</w:t>
      </w:r>
    </w:p>
    <w:p>
      <w:pPr>
        <w:pStyle w:val="13"/>
        <w:widowControl w:val="0"/>
        <w:numPr>
          <w:ilvl w:val="0"/>
          <w:numId w:val="6"/>
        </w:numPr>
        <w:spacing w:line="360" w:lineRule="auto"/>
        <w:ind w:left="0" w:firstLine="709"/>
      </w:pPr>
      <w:r>
        <w:t>Руководство по быстрому старту в flask: – Режим доступа: </w:t>
      </w:r>
      <w:r>
        <w:fldChar w:fldCharType="begin"/>
      </w:r>
      <w:r>
        <w:instrText xml:space="preserve"> HYPERLINK "https://flask-russian-docs.readthedocs.io/ru/latest/quickstart.html" \t "_blank" </w:instrText>
      </w:r>
      <w:r>
        <w:fldChar w:fldCharType="separate"/>
      </w:r>
      <w:r>
        <w:rPr>
          <w:rStyle w:val="10"/>
        </w:rPr>
        <w:t>https://flask-russian-docs.readthedocs.io/ru/latest/quickstart.html</w:t>
      </w:r>
      <w:r>
        <w:rPr>
          <w:rStyle w:val="10"/>
        </w:rPr>
        <w:fldChar w:fldCharType="end"/>
      </w:r>
      <w:r>
        <w:t>.</w:t>
      </w:r>
      <w:r>
        <w:rPr>
          <w:rFonts w:asciiTheme="minorHAnsi" w:hAnsiTheme="minorHAnsi" w:eastAsiaTheme="minorHAnsi" w:cstheme="minorBidi"/>
          <w:sz w:val="22"/>
          <w:szCs w:val="22"/>
          <w:lang w:eastAsia="en-US"/>
        </w:rPr>
        <w:t xml:space="preserve"> </w:t>
      </w:r>
      <w:r>
        <w:t>(дата обращения: 09.06.2022)</w:t>
      </w:r>
    </w:p>
    <w:p>
      <w:pPr>
        <w:pStyle w:val="13"/>
        <w:widowControl w:val="0"/>
        <w:numPr>
          <w:ilvl w:val="0"/>
          <w:numId w:val="6"/>
        </w:numPr>
        <w:spacing w:line="360" w:lineRule="auto"/>
        <w:ind w:left="0" w:firstLine="709"/>
        <w:jc w:val="both"/>
        <w:rPr>
          <w:rFonts w:cs="Times New Roman"/>
        </w:rPr>
      </w:pPr>
      <w:r>
        <w:t>Силен Дэви, Мейсман Арно, Али Мохамед. Основы</w:t>
      </w:r>
      <w:r>
        <w:rPr>
          <w:lang w:val="en-US"/>
        </w:rPr>
        <w:t xml:space="preserve"> Data Science </w:t>
      </w:r>
      <w:r>
        <w:t>и</w:t>
      </w:r>
      <w:r>
        <w:rPr>
          <w:lang w:val="en-US"/>
        </w:rPr>
        <w:t xml:space="preserve"> Big Data. </w:t>
      </w:r>
      <w:r>
        <w:t>Python и наука о данных. – СПб.: Питер, 2017. – 336 с.: ил.</w:t>
      </w:r>
    </w:p>
    <w:p>
      <w:pPr>
        <w:pStyle w:val="13"/>
        <w:widowControl w:val="0"/>
        <w:numPr>
          <w:ilvl w:val="0"/>
          <w:numId w:val="6"/>
        </w:numPr>
        <w:spacing w:line="360" w:lineRule="auto"/>
        <w:ind w:left="0" w:firstLine="709"/>
      </w:pPr>
      <w:r>
        <w:t>Скиена, Стивен С. С42 Наука о данных: учебный курс.: Пер. с англ. - СПб.: ООО "Диалектика", 2020. - 544 с. : ил.</w:t>
      </w:r>
    </w:p>
    <w:p>
      <w:pPr>
        <w:pStyle w:val="13"/>
        <w:widowControl w:val="0"/>
        <w:numPr>
          <w:ilvl w:val="0"/>
          <w:numId w:val="6"/>
        </w:numPr>
        <w:spacing w:line="360" w:lineRule="auto"/>
        <w:ind w:left="0" w:firstLine="709"/>
        <w:jc w:val="both"/>
        <w:rPr>
          <w:rFonts w:cs="Times New Roman"/>
        </w:rPr>
      </w:pPr>
      <w:r>
        <w:rPr>
          <w:rFonts w:cs="Times New Roman"/>
        </w:rPr>
        <w:t>Справочник по композиционным материалам: в 2 - х кн. Кн. 2 / Под ред. Дж. Любина; Пер. с англ. Ф. Б. Геллера, M. М. Гельмонта; Под ред. Б. Э. Геллера - М.: Машиностроение, 1988. - 488 с. : ил;</w:t>
      </w:r>
    </w:p>
    <w:p>
      <w:pPr>
        <w:pStyle w:val="13"/>
        <w:widowControl w:val="0"/>
        <w:numPr>
          <w:ilvl w:val="0"/>
          <w:numId w:val="6"/>
        </w:numPr>
        <w:spacing w:line="360" w:lineRule="auto"/>
        <w:ind w:left="0" w:firstLine="709"/>
      </w:pPr>
      <w:r>
        <w:t xml:space="preserve"> Траск Эндрю. Грокаем глубокое обучение. – СПб.: Питер, 2019. – 352 с.: ил.</w:t>
      </w:r>
    </w:p>
    <w:p>
      <w:pPr>
        <w:pStyle w:val="13"/>
        <w:widowControl w:val="0"/>
        <w:numPr>
          <w:ilvl w:val="0"/>
          <w:numId w:val="6"/>
        </w:numPr>
        <w:spacing w:line="360" w:lineRule="auto"/>
        <w:ind w:left="0" w:firstLine="709"/>
        <w:jc w:val="both"/>
      </w:pPr>
      <w:r>
        <w:t xml:space="preserve">Чун-Те Чен и Грейс Х. Гу. Машинное обучение для композитных материалов (март 2019г.) – Режим доступа: </w:t>
      </w:r>
      <w:r>
        <w:fldChar w:fldCharType="begin"/>
      </w:r>
      <w:r>
        <w:instrText xml:space="preserve"> HYPERLINK "https://www.cambridge.org/core/journals/mrs-communications/article/machine-%20learning-for-composite-materials/F54F60AC0048291BA47E0B671733ED15" </w:instrText>
      </w:r>
      <w:r>
        <w:fldChar w:fldCharType="separate"/>
      </w:r>
      <w:r>
        <w:rPr>
          <w:rStyle w:val="10"/>
        </w:rPr>
        <w:t>https://www.cambridge.org/core/journals/mrs-communications/article/machine- learning-for-composite-materials/F54F60AC0048291BA47E0B671733ED15</w:t>
      </w:r>
      <w:r>
        <w:rPr>
          <w:rStyle w:val="10"/>
        </w:rPr>
        <w:fldChar w:fldCharType="end"/>
      </w:r>
      <w:r>
        <w:t xml:space="preserve">. (дата обращения 02.06.2022) </w:t>
      </w:r>
    </w:p>
    <w:p>
      <w:pPr>
        <w:widowControl w:val="0"/>
        <w:spacing w:line="360" w:lineRule="auto"/>
        <w:jc w:val="both"/>
      </w:pPr>
    </w:p>
    <w:p>
      <w:pPr>
        <w:widowControl w:val="0"/>
        <w:spacing w:after="0" w:line="360" w:lineRule="auto"/>
        <w:contextualSpacing/>
        <w:jc w:val="both"/>
        <w:rPr>
          <w:rFonts w:ascii="Times New Roman" w:hAnsi="Times New Roman" w:cs="Times New Roman"/>
          <w:sz w:val="28"/>
          <w:szCs w:val="28"/>
        </w:rPr>
      </w:pPr>
    </w:p>
    <w:p/>
    <w:sectPr>
      <w:headerReference r:id="rId6" w:type="first"/>
      <w:headerReference r:id="rId5" w:type="default"/>
      <w:footerReference r:id="rId7" w:type="default"/>
      <w:pgSz w:w="12240" w:h="15840"/>
      <w:pgMar w:top="1134" w:right="567" w:bottom="851" w:left="1701"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Noto Serif CJK SC">
    <w:panose1 w:val="02020400000000000000"/>
    <w:charset w:val="86"/>
    <w:family w:val="roman"/>
    <w:pitch w:val="default"/>
    <w:sig w:usb0="30000083" w:usb1="2BDF3C10" w:usb2="00000016" w:usb3="00000000" w:csb0="602E0107" w:csb1="00000000"/>
  </w:font>
  <w:font w:name="Lohit Devanagari">
    <w:altName w:val="C059"/>
    <w:panose1 w:val="00000000000000000000"/>
    <w:charset w:val="00"/>
    <w:family w:val="roman"/>
    <w:pitch w:val="default"/>
    <w:sig w:usb0="00000000" w:usb1="00000000" w:usb2="00000000" w:usb3="00000000" w:csb0="00000000" w:csb1="00000000"/>
  </w:font>
  <w:font w:name="Symbol">
    <w:altName w:val="Webdings"/>
    <w:panose1 w:val="05050102010706020507"/>
    <w:charset w:val="02"/>
    <w:family w:val="roman"/>
    <w:pitch w:val="default"/>
    <w:sig w:usb0="00000000" w:usb1="00000000" w:usb2="00000000" w:usb3="00000000" w:csb0="80000000" w:csb1="00000000"/>
  </w:font>
  <w:font w:name="Cantarell">
    <w:panose1 w:val="00000000000000000000"/>
    <w:charset w:val="00"/>
    <w:family w:val="auto"/>
    <w:pitch w:val="default"/>
    <w:sig w:usb0="E00002FF" w:usb1="4000217B" w:usb2="00000000" w:usb3="00000000" w:csb0="2000019F" w:csb1="00000000"/>
  </w:font>
  <w:font w:name="Arial Black">
    <w:panose1 w:val="020B0A04020102020204"/>
    <w:charset w:val="00"/>
    <w:family w:val="auto"/>
    <w:pitch w:val="default"/>
    <w:sig w:usb0="00000287" w:usb1="00000000" w:usb2="00000000" w:usb3="00000000" w:csb0="2000009F" w:csb1="DFD70000"/>
  </w:font>
  <w:font w:name="DejaVu Sans">
    <w:panose1 w:val="020B0606030804020204"/>
    <w:charset w:val="00"/>
    <w:family w:val="auto"/>
    <w:pitch w:val="default"/>
    <w:sig w:usb0="E7006EFF" w:usb1="D200FDFF" w:usb2="0A246029" w:usb3="0400200C" w:csb0="600001FF" w:csb1="DFFF0000"/>
  </w:font>
  <w:font w:name="Webdings">
    <w:panose1 w:val="05030102010509060703"/>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serif">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right"/>
        </w:pPr>
        <w:r>
          <w:fldChar w:fldCharType="begin"/>
        </w:r>
        <w:r>
          <w:instrText xml:space="preserve">PAGE   \* MERGEFORMAT</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szCs w:val="2"/>
      </w:rPr>
    </w:pPr>
    <w:r>
      <w:rPr>
        <w:sz w:val="2"/>
        <w:szCs w:val="2"/>
      </w:rPr>
      <w:drawing>
        <wp:anchor distT="0" distB="0" distL="114300" distR="114300" simplePos="0" relativeHeight="251659264" behindDoc="1" locked="0" layoutInCell="1" allowOverlap="0">
          <wp:simplePos x="0" y="0"/>
          <wp:positionH relativeFrom="column">
            <wp:posOffset>3883025</wp:posOffset>
          </wp:positionH>
          <wp:positionV relativeFrom="page">
            <wp:posOffset>161925</wp:posOffset>
          </wp:positionV>
          <wp:extent cx="2725420" cy="741680"/>
          <wp:effectExtent l="0" t="0" r="1778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szCs w:val="2"/>
      </w:rPr>
    </w:pPr>
    <w:r>
      <w:rPr>
        <w:sz w:val="2"/>
        <w:szCs w:val="2"/>
      </w:rPr>
      <w:drawing>
        <wp:anchor distT="0" distB="0" distL="114300" distR="114300" simplePos="0" relativeHeight="251660288" behindDoc="1" locked="0" layoutInCell="1" allowOverlap="0">
          <wp:simplePos x="0" y="0"/>
          <wp:positionH relativeFrom="column">
            <wp:posOffset>3792220</wp:posOffset>
          </wp:positionH>
          <wp:positionV relativeFrom="page">
            <wp:posOffset>128270</wp:posOffset>
          </wp:positionV>
          <wp:extent cx="2725420" cy="741680"/>
          <wp:effectExtent l="0" t="0" r="1778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FD160"/>
    <w:multiLevelType w:val="singleLevel"/>
    <w:tmpl w:val="97EFD160"/>
    <w:lvl w:ilvl="0" w:tentative="0">
      <w:start w:val="1"/>
      <w:numFmt w:val="decimal"/>
      <w:suff w:val="space"/>
      <w:lvlText w:val="%1."/>
      <w:lvlJc w:val="left"/>
      <w:pPr>
        <w:ind w:left="989" w:leftChars="0" w:firstLine="0" w:firstLineChars="0"/>
      </w:pPr>
    </w:lvl>
  </w:abstractNum>
  <w:abstractNum w:abstractNumId="1">
    <w:nsid w:val="BBF76307"/>
    <w:multiLevelType w:val="singleLevel"/>
    <w:tmpl w:val="BBF76307"/>
    <w:lvl w:ilvl="0" w:tentative="0">
      <w:start w:val="1"/>
      <w:numFmt w:val="decimal"/>
      <w:suff w:val="space"/>
      <w:lvlText w:val="%1)"/>
      <w:lvlJc w:val="left"/>
      <w:pPr>
        <w:ind w:left="280" w:leftChars="0" w:firstLine="0" w:firstLineChars="0"/>
      </w:pPr>
    </w:lvl>
  </w:abstractNum>
  <w:abstractNum w:abstractNumId="2">
    <w:nsid w:val="14B40065"/>
    <w:multiLevelType w:val="multilevel"/>
    <w:tmpl w:val="14B40065"/>
    <w:lvl w:ilvl="0" w:tentative="0">
      <w:start w:val="1"/>
      <w:numFmt w:val="decimal"/>
      <w:lvlText w:val="%1."/>
      <w:lvlJc w:val="left"/>
      <w:pPr>
        <w:ind w:left="1068" w:hanging="708"/>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265D01B0"/>
    <w:multiLevelType w:val="multilevel"/>
    <w:tmpl w:val="265D01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FA1C9B"/>
    <w:multiLevelType w:val="singleLevel"/>
    <w:tmpl w:val="3EFA1C9B"/>
    <w:lvl w:ilvl="0" w:tentative="0">
      <w:start w:val="1"/>
      <w:numFmt w:val="decimal"/>
      <w:suff w:val="space"/>
      <w:lvlText w:val="%1."/>
      <w:lvlJc w:val="left"/>
    </w:lvl>
  </w:abstractNum>
  <w:abstractNum w:abstractNumId="5">
    <w:nsid w:val="5E8E4FC0"/>
    <w:multiLevelType w:val="singleLevel"/>
    <w:tmpl w:val="5E8E4FC0"/>
    <w:lvl w:ilvl="0" w:tentative="0">
      <w:start w:val="1"/>
      <w:numFmt w:val="decimal"/>
      <w:suff w:val="space"/>
      <w:lvlText w:val="%1."/>
      <w:lvlJc w:val="left"/>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FC816"/>
    <w:rsid w:val="7FFFC816"/>
    <w:rsid w:val="B7FA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tabs>
        <w:tab w:val="left" w:pos="3240"/>
      </w:tabs>
      <w:spacing w:after="0" w:line="240" w:lineRule="auto"/>
      <w:ind w:firstLine="709"/>
      <w:jc w:val="center"/>
      <w:outlineLvl w:val="0"/>
    </w:pPr>
    <w:rPr>
      <w:rFonts w:ascii="Times New Roman" w:hAnsi="Times New Roman" w:eastAsia="Times New Roman" w:cs="Times New Roman"/>
      <w:sz w:val="28"/>
      <w:szCs w:val="28"/>
      <w:lang w:eastAsia="ru-RU"/>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6">
    <w:name w:val="Body Text Indent"/>
    <w:basedOn w:val="1"/>
    <w:unhideWhenUsed/>
    <w:qFormat/>
    <w:uiPriority w:val="99"/>
    <w:pPr>
      <w:spacing w:after="0" w:line="360" w:lineRule="auto"/>
      <w:ind w:firstLine="709"/>
      <w:jc w:val="both"/>
    </w:pPr>
    <w:rPr>
      <w:rFonts w:ascii="Times New Roman" w:hAnsi="Times New Roman" w:cs="Times New Roman"/>
      <w:sz w:val="28"/>
      <w:szCs w:val="28"/>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unhideWhenUsed/>
    <w:qFormat/>
    <w:uiPriority w:val="99"/>
    <w:pPr>
      <w:tabs>
        <w:tab w:val="center" w:pos="4677"/>
        <w:tab w:val="right" w:pos="9355"/>
      </w:tabs>
      <w:spacing w:after="0" w:line="240" w:lineRule="auto"/>
    </w:pPr>
  </w:style>
  <w:style w:type="paragraph" w:styleId="9">
    <w:name w:val="header"/>
    <w:basedOn w:val="1"/>
    <w:unhideWhenUsed/>
    <w:qFormat/>
    <w:uiPriority w:val="99"/>
    <w:pPr>
      <w:tabs>
        <w:tab w:val="center" w:pos="4677"/>
        <w:tab w:val="right" w:pos="9355"/>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table" w:styleId="11">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tabs>
        <w:tab w:val="right" w:leader="dot" w:pos="9962"/>
      </w:tabs>
      <w:spacing w:after="100"/>
    </w:pPr>
    <w:rPr>
      <w:rFonts w:ascii="Times New Roman" w:hAnsi="Times New Roman" w:cs="Times New Roman"/>
      <w:b/>
      <w:bCs/>
      <w:lang w:val="ru"/>
    </w:rPr>
  </w:style>
  <w:style w:type="paragraph" w:styleId="13">
    <w:name w:val="List Paragraph"/>
    <w:basedOn w:val="1"/>
    <w:qFormat/>
    <w:uiPriority w:val="34"/>
    <w:pPr>
      <w:spacing w:after="0" w:line="276" w:lineRule="auto"/>
      <w:ind w:left="720" w:firstLine="708"/>
      <w:contextualSpacing/>
    </w:pPr>
    <w:rPr>
      <w:rFonts w:ascii="Times New Roman" w:hAnsi="Times New Roman" w:eastAsia="Arial" w:cs="Arial"/>
      <w:sz w:val="28"/>
      <w:szCs w:val="28"/>
      <w:lang w:eastAsia="ru-RU"/>
    </w:rPr>
  </w:style>
  <w:style w:type="paragraph" w:customStyle="1" w:styleId="14">
    <w:name w:val="для ВКР"/>
    <w:basedOn w:val="1"/>
    <w:qFormat/>
    <w:uiPriority w:val="0"/>
    <w:pPr>
      <w:spacing w:after="0" w:line="360" w:lineRule="auto"/>
      <w:ind w:firstLine="709"/>
      <w:jc w:val="both"/>
    </w:pPr>
    <w:rPr>
      <w:rFonts w:ascii="Times New Roman" w:hAnsi="Times New Roman" w:eastAsia="Arial" w:cs="Arial"/>
      <w:sz w:val="28"/>
      <w:lang w:eastAsia="ru-RU"/>
    </w:rPr>
  </w:style>
  <w:style w:type="paragraph" w:customStyle="1" w:styleId="15">
    <w:name w:val="Compact"/>
    <w:basedOn w:val="5"/>
    <w:qFormat/>
    <w:uiPriority w:val="0"/>
    <w:pPr>
      <w:spacing w:before="36" w:after="36"/>
    </w:pPr>
  </w:style>
  <w:style w:type="table" w:customStyle="1" w:styleId="1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2025-06-10T20:09:00Z</dcterms:created>
  <dc:creator>bogdan</dc:creator>
  <cp:lastModifiedBy>bogdan</cp:lastModifiedBy>
  <dcterms:modified xsi:type="dcterms:W3CDTF">2025-06-12T16:22:57Z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