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1249FB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Cost Management Plan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t xml:space="preserve">City, State </w:t>
      </w:r>
      <w:r>
        <w:rPr>
          <w:b/>
          <w:smallCaps/>
          <w:sz w:val="28"/>
          <w:szCs w:val="28"/>
        </w:rPr>
        <w:t>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7D5F2D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A1022F" w:rsidRPr="00A1022F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A1022F" w:rsidRPr="00A1022F">
        <w:rPr>
          <w:rFonts w:asciiTheme="minorHAnsi" w:hAnsiTheme="minorHAnsi"/>
        </w:rPr>
        <w:fldChar w:fldCharType="separate"/>
      </w:r>
    </w:p>
    <w:p w:rsidR="007D5F2D" w:rsidRDefault="007D5F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67389" w:history="1">
        <w:r w:rsidRPr="0008055A">
          <w:rPr>
            <w:rStyle w:val="Hyperlink"/>
            <w:rFonts w:cs="Times New Roman"/>
            <w:smallCaps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08055A">
          <w:rPr>
            <w:rStyle w:val="Hyperlink"/>
            <w:smallCap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5F2D" w:rsidRDefault="007D5F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67390" w:history="1">
        <w:r w:rsidRPr="0008055A">
          <w:rPr>
            <w:rStyle w:val="Hyperlink"/>
            <w:rFonts w:cs="Times New Roman"/>
            <w:smallCap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08055A">
          <w:rPr>
            <w:rStyle w:val="Hyperlink"/>
            <w:smallCaps/>
            <w:noProof/>
          </w:rPr>
          <w:t>Cost  Management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F2D" w:rsidRDefault="007D5F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67391" w:history="1">
        <w:r w:rsidRPr="0008055A">
          <w:rPr>
            <w:rStyle w:val="Hyperlink"/>
            <w:rFonts w:cs="Times New Roman"/>
            <w:smallCap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08055A">
          <w:rPr>
            <w:rStyle w:val="Hyperlink"/>
            <w:smallCaps/>
            <w:noProof/>
          </w:rPr>
          <w:t>Reporting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5F2D" w:rsidRDefault="007D5F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67392" w:history="1">
        <w:r w:rsidRPr="0008055A">
          <w:rPr>
            <w:rStyle w:val="Hyperlink"/>
            <w:rFonts w:cs="Times New Roman"/>
            <w:smallCaps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08055A">
          <w:rPr>
            <w:rStyle w:val="Hyperlink"/>
            <w:smallCaps/>
            <w:noProof/>
          </w:rPr>
          <w:t>Cost Change Control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F2D" w:rsidRDefault="007D5F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67393" w:history="1">
        <w:r w:rsidRPr="0008055A">
          <w:rPr>
            <w:rStyle w:val="Hyperlink"/>
            <w:rFonts w:cs="Times New Roman"/>
            <w:smallCaps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08055A">
          <w:rPr>
            <w:rStyle w:val="Hyperlink"/>
            <w:smallCaps/>
            <w:noProof/>
          </w:rPr>
          <w:t>Project Budget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5F2D" w:rsidRDefault="007D5F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67394" w:history="1">
        <w:r w:rsidRPr="0008055A">
          <w:rPr>
            <w:rStyle w:val="Hyperlink"/>
            <w:rFonts w:cs="Times New Roman"/>
            <w:smallCaps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08055A">
          <w:rPr>
            <w:rStyle w:val="Hyperlink"/>
            <w:smallCaps/>
            <w:noProof/>
          </w:rPr>
          <w:t>Sponsor Acceptance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A1022F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67389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1249FB" w:rsidRPr="005540F9" w:rsidRDefault="001249FB" w:rsidP="001249FB">
      <w:bookmarkStart w:id="4" w:name="_Toc515458327"/>
      <w:bookmarkStart w:id="5" w:name="_Toc6062626"/>
      <w:r w:rsidRPr="005540F9">
        <w:t>The Project Manager will be responsible for managing and reporting on the project’s cost throughou</w:t>
      </w:r>
      <w:r>
        <w:t xml:space="preserve">t the duration of the project. </w:t>
      </w:r>
      <w:r w:rsidRPr="005540F9">
        <w:t>The Project Sponsor has the authority to make changes to the project to bring it back within budget.</w:t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6" w:name="_Toc6067390"/>
      <w:r>
        <w:rPr>
          <w:rFonts w:asciiTheme="minorHAnsi" w:hAnsiTheme="minorHAnsi"/>
          <w:smallCaps/>
          <w:sz w:val="28"/>
          <w:szCs w:val="28"/>
        </w:rPr>
        <w:lastRenderedPageBreak/>
        <w:t xml:space="preserve">Cost </w:t>
      </w:r>
      <w:r w:rsidR="00E70215" w:rsidRPr="006663BA">
        <w:rPr>
          <w:rFonts w:asciiTheme="minorHAnsi" w:hAnsiTheme="minorHAnsi"/>
          <w:smallCaps/>
          <w:sz w:val="28"/>
          <w:szCs w:val="28"/>
        </w:rPr>
        <w:t xml:space="preserve"> Management Approach</w:t>
      </w:r>
      <w:bookmarkEnd w:id="4"/>
      <w:bookmarkEnd w:id="5"/>
      <w:bookmarkEnd w:id="6"/>
    </w:p>
    <w:p w:rsidR="00E70215" w:rsidRPr="006663BA" w:rsidRDefault="00E70215" w:rsidP="00E70215"/>
    <w:p w:rsidR="001249FB" w:rsidRPr="005540F9" w:rsidRDefault="001249FB" w:rsidP="001249FB">
      <w:r w:rsidRPr="005540F9">
        <w:t xml:space="preserve">Costs for this project will be managed at the </w:t>
      </w:r>
      <w:r>
        <w:t>thirt</w:t>
      </w:r>
      <w:r w:rsidRPr="005540F9">
        <w:t xml:space="preserve"> level of the Work Breakdown Structure (WBS).  </w:t>
      </w:r>
    </w:p>
    <w:p w:rsidR="00E70215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7" w:name="_Toc6067391"/>
      <w:r>
        <w:rPr>
          <w:rFonts w:asciiTheme="minorHAnsi" w:hAnsiTheme="minorHAnsi"/>
          <w:smallCaps/>
          <w:sz w:val="28"/>
          <w:szCs w:val="28"/>
        </w:rPr>
        <w:lastRenderedPageBreak/>
        <w:t>Reporting Format</w:t>
      </w:r>
      <w:bookmarkEnd w:id="7"/>
    </w:p>
    <w:p w:rsidR="001249FB" w:rsidRPr="00DB78DB" w:rsidRDefault="001249FB" w:rsidP="001249FB">
      <w:r>
        <w:t>The total cost of the project will be communicated to the Department Delivery Manager via e-mail.</w:t>
      </w:r>
    </w:p>
    <w:p w:rsidR="001249FB" w:rsidRPr="005540F9" w:rsidRDefault="001249FB" w:rsidP="001249FB">
      <w:r w:rsidRPr="005540F9">
        <w:t>Change Requests which are triggered based upon project cost overruns will be identified and tracked in this report.</w:t>
      </w:r>
    </w:p>
    <w:p w:rsidR="00E70215" w:rsidRPr="006663BA" w:rsidRDefault="00E70215" w:rsidP="00E70215"/>
    <w:p w:rsidR="00E70215" w:rsidRPr="00407076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8" w:name="_Toc6067392"/>
      <w:r>
        <w:rPr>
          <w:rFonts w:asciiTheme="minorHAnsi" w:hAnsiTheme="minorHAnsi"/>
          <w:smallCaps/>
          <w:sz w:val="28"/>
          <w:szCs w:val="28"/>
        </w:rPr>
        <w:lastRenderedPageBreak/>
        <w:t>Cost Change Control Process</w:t>
      </w:r>
      <w:bookmarkEnd w:id="8"/>
    </w:p>
    <w:p w:rsidR="00E70215" w:rsidRPr="006663BA" w:rsidRDefault="001249FB" w:rsidP="001249FB">
      <w:bookmarkStart w:id="9" w:name="_Toc515458330"/>
      <w:bookmarkStart w:id="10" w:name="_Toc6062629"/>
      <w:bookmarkStart w:id="11" w:name="_Toc212983619"/>
      <w:r w:rsidRPr="005540F9">
        <w:t>The cost change control process will follow the established project change request process.  Approvals for project budget/cost c</w:t>
      </w:r>
      <w:r>
        <w:t>hanges must be approved by the P</w:t>
      </w:r>
      <w:r w:rsidRPr="005540F9">
        <w:t xml:space="preserve">roject </w:t>
      </w:r>
      <w:r>
        <w:t>S</w:t>
      </w:r>
      <w:r w:rsidRPr="005540F9">
        <w:t>ponsor</w:t>
      </w:r>
      <w:r>
        <w:t xml:space="preserve"> togheter with the Department Delivery manager</w:t>
      </w:r>
      <w:r w:rsidRPr="005540F9">
        <w:t>.</w:t>
      </w:r>
      <w:bookmarkEnd w:id="9"/>
      <w:bookmarkEnd w:id="10"/>
      <w:bookmarkEnd w:id="11"/>
      <w:r w:rsidRPr="006663BA">
        <w:t xml:space="preserve"> </w:t>
      </w:r>
    </w:p>
    <w:p w:rsidR="00E70215" w:rsidRPr="006663BA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2" w:name="_Toc6067393"/>
      <w:r>
        <w:rPr>
          <w:rFonts w:asciiTheme="minorHAnsi" w:hAnsiTheme="minorHAnsi"/>
          <w:smallCaps/>
          <w:sz w:val="28"/>
          <w:szCs w:val="28"/>
        </w:rPr>
        <w:lastRenderedPageBreak/>
        <w:t>Project Budget</w:t>
      </w:r>
      <w:bookmarkEnd w:id="12"/>
    </w:p>
    <w:p w:rsidR="00E70215" w:rsidRPr="006663BA" w:rsidRDefault="00E70215" w:rsidP="00E70215">
      <w:pPr>
        <w:rPr>
          <w:color w:val="008000"/>
        </w:rPr>
      </w:pPr>
    </w:p>
    <w:p w:rsidR="001249FB" w:rsidRDefault="001249FB" w:rsidP="001249FB">
      <w:bookmarkStart w:id="13" w:name="_Toc515458332"/>
      <w:bookmarkStart w:id="14" w:name="_Toc6062631"/>
      <w:r w:rsidRPr="005540F9">
        <w:t>The budget for this project is detailed below.  Costs for this project are pr</w:t>
      </w:r>
      <w:r w:rsidR="00574DFF">
        <w:t>esented in various categories.</w:t>
      </w:r>
    </w:p>
    <w:p w:rsidR="00574DFF" w:rsidRPr="005540F9" w:rsidRDefault="00574DFF" w:rsidP="001249FB"/>
    <w:p w:rsidR="00DA5721" w:rsidRDefault="001249FB" w:rsidP="001249FB">
      <w:pPr>
        <w:tabs>
          <w:tab w:val="left" w:pos="2160"/>
        </w:tabs>
      </w:pPr>
      <w:r w:rsidRPr="005540F9">
        <w:t>Fixed Costs:</w:t>
      </w:r>
      <w:r w:rsidRPr="005540F9">
        <w:tab/>
      </w:r>
      <w:r w:rsidR="00DA5721">
        <w:t>Planning the project cost. (1319 Department Team Members working hours)</w:t>
      </w:r>
    </w:p>
    <w:p w:rsidR="001249FB" w:rsidRPr="00DA5721" w:rsidRDefault="00DA5721" w:rsidP="001249FB">
      <w:pPr>
        <w:tabs>
          <w:tab w:val="left" w:pos="2160"/>
        </w:tabs>
        <w:rPr>
          <w:color w:val="FF0000"/>
        </w:rPr>
      </w:pPr>
      <w:r w:rsidRPr="00DA5721">
        <w:rPr>
          <w:color w:val="FF0000"/>
        </w:rPr>
        <w:tab/>
        <w:t>$x</w:t>
      </w:r>
    </w:p>
    <w:p w:rsidR="001249FB" w:rsidRDefault="001249FB" w:rsidP="00574DFF">
      <w:pPr>
        <w:tabs>
          <w:tab w:val="left" w:pos="2160"/>
        </w:tabs>
        <w:ind w:left="2160" w:hanging="2160"/>
      </w:pPr>
      <w:r w:rsidRPr="005540F9">
        <w:t>Material Costs</w:t>
      </w:r>
      <w:r w:rsidRPr="005540F9">
        <w:tab/>
      </w:r>
      <w:r w:rsidR="00574DFF">
        <w:t xml:space="preserve">Procure  </w:t>
      </w:r>
      <w:r w:rsidR="00574DFF" w:rsidRPr="00574DFF">
        <w:rPr>
          <w:color w:val="FF0000"/>
        </w:rPr>
        <w:t>two</w:t>
      </w:r>
      <w:r w:rsidR="00574DFF">
        <w:t xml:space="preserve"> laptops, </w:t>
      </w:r>
      <w:r w:rsidR="00574DFF" w:rsidRPr="00574DFF">
        <w:rPr>
          <w:color w:val="FF0000"/>
        </w:rPr>
        <w:t>two</w:t>
      </w:r>
      <w:r w:rsidR="00574DFF">
        <w:t xml:space="preserve"> monitors, </w:t>
      </w:r>
      <w:r w:rsidR="00574DFF" w:rsidRPr="00574DFF">
        <w:rPr>
          <w:color w:val="FF0000"/>
        </w:rPr>
        <w:t>two</w:t>
      </w:r>
      <w:r w:rsidR="00574DFF">
        <w:t xml:space="preserve"> keyboards and </w:t>
      </w:r>
      <w:r w:rsidR="00574DFF" w:rsidRPr="00574DFF">
        <w:rPr>
          <w:color w:val="FF0000"/>
        </w:rPr>
        <w:t>two</w:t>
      </w:r>
      <w:r w:rsidR="00574DFF">
        <w:t xml:space="preserve"> mouse-s from the DIS Department</w:t>
      </w:r>
    </w:p>
    <w:p w:rsidR="00574DFF" w:rsidRPr="005540F9" w:rsidRDefault="00574DFF" w:rsidP="00574DFF">
      <w:pPr>
        <w:tabs>
          <w:tab w:val="left" w:pos="2160"/>
        </w:tabs>
        <w:ind w:left="2160" w:hanging="2160"/>
      </w:pPr>
      <w:r>
        <w:tab/>
        <w:t>$0</w:t>
      </w:r>
    </w:p>
    <w:p w:rsidR="001249FB" w:rsidRDefault="001249FB" w:rsidP="001249FB">
      <w:pPr>
        <w:tabs>
          <w:tab w:val="left" w:pos="2160"/>
        </w:tabs>
      </w:pPr>
      <w:r w:rsidRPr="005540F9">
        <w:t>Total Project Cost</w:t>
      </w:r>
      <w:r w:rsidRPr="005540F9">
        <w:tab/>
      </w:r>
      <w:r w:rsidRPr="00FD4DA7">
        <w:rPr>
          <w:color w:val="FF0000"/>
        </w:rPr>
        <w:t>$</w:t>
      </w:r>
      <w:r w:rsidR="00FD4DA7" w:rsidRPr="00FD4DA7">
        <w:rPr>
          <w:color w:val="FF0000"/>
        </w:rPr>
        <w:t>x</w:t>
      </w:r>
    </w:p>
    <w:p w:rsidR="001249FB" w:rsidRDefault="001249FB" w:rsidP="001249FB">
      <w:pPr>
        <w:tabs>
          <w:tab w:val="left" w:pos="2160"/>
        </w:tabs>
      </w:pPr>
    </w:p>
    <w:p w:rsidR="001249FB" w:rsidRPr="005540F9" w:rsidRDefault="001249FB" w:rsidP="001249FB">
      <w:pPr>
        <w:tabs>
          <w:tab w:val="left" w:pos="2160"/>
        </w:tabs>
      </w:pPr>
      <w:r w:rsidRPr="005540F9">
        <w:t>Management Reserve</w:t>
      </w:r>
      <w:r w:rsidRPr="005540F9">
        <w:tab/>
      </w:r>
      <w:r w:rsidR="00FD4DA7">
        <w:t>N/A</w:t>
      </w:r>
    </w:p>
    <w:p w:rsidR="001249FB" w:rsidRPr="005540F9" w:rsidRDefault="001249FB" w:rsidP="001249FB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5" w:name="_Toc515458344"/>
      <w:bookmarkStart w:id="16" w:name="_Toc6062640"/>
      <w:bookmarkStart w:id="17" w:name="_Toc6067394"/>
      <w:bookmarkEnd w:id="13"/>
      <w:bookmarkEnd w:id="14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15"/>
      <w:bookmarkEnd w:id="16"/>
      <w:bookmarkEnd w:id="17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1B8" w:rsidRDefault="004A21B8">
      <w:r>
        <w:separator/>
      </w:r>
    </w:p>
  </w:endnote>
  <w:endnote w:type="continuationSeparator" w:id="0">
    <w:p w:rsidR="004A21B8" w:rsidRDefault="004A21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1B8" w:rsidRDefault="004A21B8">
      <w:r>
        <w:separator/>
      </w:r>
    </w:p>
  </w:footnote>
  <w:footnote w:type="continuationSeparator" w:id="0">
    <w:p w:rsidR="004A21B8" w:rsidRDefault="004A21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E70215" w:rsidP="007222AC">
          <w:pPr>
            <w:jc w:val="center"/>
          </w:pPr>
          <w:r>
            <w:t>Project Management Plan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A1022F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7D5F2D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7D5F2D" w:rsidRPr="007D5F2D">
              <w:rPr>
                <w:b/>
                <w:noProof/>
                <w:sz w:val="16"/>
              </w:rPr>
              <w:t>8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A1022F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9FB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1B8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4DFF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5F2D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436C0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22F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5721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D4DA7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01B21-5006-4317-B8FE-BD8FE663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8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2029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517</cp:revision>
  <cp:lastPrinted>2016-06-30T14:08:00Z</cp:lastPrinted>
  <dcterms:created xsi:type="dcterms:W3CDTF">2018-12-17T12:34:00Z</dcterms:created>
  <dcterms:modified xsi:type="dcterms:W3CDTF">2019-04-13T14:02:00Z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