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5E2E74" w:rsidRPr="005E2E74">
        <w:rPr>
          <w:rFonts w:asciiTheme="minorHAnsi" w:hAnsiTheme="minorHAnsi"/>
        </w:rPr>
        <w:fldChar w:fldCharType="begin"/>
      </w:r>
      <w:r w:rsidR="00E70215" w:rsidRPr="006663BA">
        <w:rPr>
          <w:rFonts w:asciiTheme="minorHAnsi" w:hAnsiTheme="minorHAnsi"/>
        </w:rPr>
        <w:instrText xml:space="preserve"> TOC \o "1-3" \h \z \u </w:instrText>
      </w:r>
      <w:r w:rsidR="005E2E74" w:rsidRPr="005E2E74">
        <w:rPr>
          <w:rFonts w:asciiTheme="minorHAnsi" w:hAnsiTheme="minorHAnsi"/>
        </w:rPr>
        <w:fldChar w:fldCharType="separate"/>
      </w:r>
    </w:p>
    <w:p w:rsidR="00D96A5A" w:rsidRDefault="00D96A5A">
      <w:pPr>
        <w:pStyle w:val="TOC1"/>
        <w:rPr>
          <w:rFonts w:asciiTheme="minorHAnsi" w:eastAsiaTheme="minorEastAsia" w:hAnsiTheme="minorHAnsi" w:cstheme="minorBidi"/>
          <w:noProof/>
          <w:sz w:val="22"/>
          <w:szCs w:val="22"/>
          <w:lang w:val="en-US" w:eastAsia="en-US"/>
        </w:rPr>
      </w:pPr>
      <w:hyperlink w:anchor="_Toc6072075" w:history="1">
        <w:r w:rsidRPr="00EE7907">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EE7907">
          <w:rPr>
            <w:rStyle w:val="Hyperlink"/>
            <w:smallCaps/>
            <w:noProof/>
          </w:rPr>
          <w:t>Introduction</w:t>
        </w:r>
        <w:r>
          <w:rPr>
            <w:noProof/>
            <w:webHidden/>
          </w:rPr>
          <w:tab/>
        </w:r>
        <w:r>
          <w:rPr>
            <w:noProof/>
            <w:webHidden/>
          </w:rPr>
          <w:fldChar w:fldCharType="begin"/>
        </w:r>
        <w:r>
          <w:rPr>
            <w:noProof/>
            <w:webHidden/>
          </w:rPr>
          <w:instrText xml:space="preserve"> PAGEREF _Toc6072075 \h </w:instrText>
        </w:r>
        <w:r>
          <w:rPr>
            <w:noProof/>
            <w:webHidden/>
          </w:rPr>
        </w:r>
        <w:r>
          <w:rPr>
            <w:noProof/>
            <w:webHidden/>
          </w:rPr>
          <w:fldChar w:fldCharType="separate"/>
        </w:r>
        <w:r>
          <w:rPr>
            <w:noProof/>
            <w:webHidden/>
          </w:rPr>
          <w:t>3</w:t>
        </w:r>
        <w:r>
          <w:rPr>
            <w:noProof/>
            <w:webHidden/>
          </w:rPr>
          <w:fldChar w:fldCharType="end"/>
        </w:r>
      </w:hyperlink>
    </w:p>
    <w:p w:rsidR="00D96A5A" w:rsidRDefault="00D96A5A">
      <w:pPr>
        <w:pStyle w:val="TOC1"/>
        <w:rPr>
          <w:rFonts w:asciiTheme="minorHAnsi" w:eastAsiaTheme="minorEastAsia" w:hAnsiTheme="minorHAnsi" w:cstheme="minorBidi"/>
          <w:noProof/>
          <w:sz w:val="22"/>
          <w:szCs w:val="22"/>
          <w:lang w:val="en-US" w:eastAsia="en-US"/>
        </w:rPr>
      </w:pPr>
      <w:hyperlink w:anchor="_Toc6072076" w:history="1">
        <w:r w:rsidRPr="00EE7907">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EE7907">
          <w:rPr>
            <w:rStyle w:val="Hyperlink"/>
            <w:smallCaps/>
            <w:noProof/>
          </w:rPr>
          <w:t>Procurement  Management Approach</w:t>
        </w:r>
        <w:r>
          <w:rPr>
            <w:noProof/>
            <w:webHidden/>
          </w:rPr>
          <w:tab/>
        </w:r>
        <w:r>
          <w:rPr>
            <w:noProof/>
            <w:webHidden/>
          </w:rPr>
          <w:fldChar w:fldCharType="begin"/>
        </w:r>
        <w:r>
          <w:rPr>
            <w:noProof/>
            <w:webHidden/>
          </w:rPr>
          <w:instrText xml:space="preserve"> PAGEREF _Toc6072076 \h </w:instrText>
        </w:r>
        <w:r>
          <w:rPr>
            <w:noProof/>
            <w:webHidden/>
          </w:rPr>
        </w:r>
        <w:r>
          <w:rPr>
            <w:noProof/>
            <w:webHidden/>
          </w:rPr>
          <w:fldChar w:fldCharType="separate"/>
        </w:r>
        <w:r>
          <w:rPr>
            <w:noProof/>
            <w:webHidden/>
          </w:rPr>
          <w:t>4</w:t>
        </w:r>
        <w:r>
          <w:rPr>
            <w:noProof/>
            <w:webHidden/>
          </w:rPr>
          <w:fldChar w:fldCharType="end"/>
        </w:r>
      </w:hyperlink>
    </w:p>
    <w:p w:rsidR="00D96A5A" w:rsidRDefault="00D96A5A">
      <w:pPr>
        <w:pStyle w:val="TOC1"/>
        <w:rPr>
          <w:rFonts w:asciiTheme="minorHAnsi" w:eastAsiaTheme="minorEastAsia" w:hAnsiTheme="minorHAnsi" w:cstheme="minorBidi"/>
          <w:noProof/>
          <w:sz w:val="22"/>
          <w:szCs w:val="22"/>
          <w:lang w:val="en-US" w:eastAsia="en-US"/>
        </w:rPr>
      </w:pPr>
      <w:hyperlink w:anchor="_Toc6072077" w:history="1">
        <w:r w:rsidRPr="00EE7907">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EE7907">
          <w:rPr>
            <w:rStyle w:val="Hyperlink"/>
            <w:smallCaps/>
            <w:noProof/>
          </w:rPr>
          <w:t>Procurement Definition</w:t>
        </w:r>
        <w:r>
          <w:rPr>
            <w:noProof/>
            <w:webHidden/>
          </w:rPr>
          <w:tab/>
        </w:r>
        <w:r>
          <w:rPr>
            <w:noProof/>
            <w:webHidden/>
          </w:rPr>
          <w:fldChar w:fldCharType="begin"/>
        </w:r>
        <w:r>
          <w:rPr>
            <w:noProof/>
            <w:webHidden/>
          </w:rPr>
          <w:instrText xml:space="preserve"> PAGEREF _Toc6072077 \h </w:instrText>
        </w:r>
        <w:r>
          <w:rPr>
            <w:noProof/>
            <w:webHidden/>
          </w:rPr>
        </w:r>
        <w:r>
          <w:rPr>
            <w:noProof/>
            <w:webHidden/>
          </w:rPr>
          <w:fldChar w:fldCharType="separate"/>
        </w:r>
        <w:r>
          <w:rPr>
            <w:noProof/>
            <w:webHidden/>
          </w:rPr>
          <w:t>5</w:t>
        </w:r>
        <w:r>
          <w:rPr>
            <w:noProof/>
            <w:webHidden/>
          </w:rPr>
          <w:fldChar w:fldCharType="end"/>
        </w:r>
      </w:hyperlink>
    </w:p>
    <w:p w:rsidR="00D96A5A" w:rsidRDefault="00D96A5A">
      <w:pPr>
        <w:pStyle w:val="TOC1"/>
        <w:rPr>
          <w:rFonts w:asciiTheme="minorHAnsi" w:eastAsiaTheme="minorEastAsia" w:hAnsiTheme="minorHAnsi" w:cstheme="minorBidi"/>
          <w:noProof/>
          <w:sz w:val="22"/>
          <w:szCs w:val="22"/>
          <w:lang w:val="en-US" w:eastAsia="en-US"/>
        </w:rPr>
      </w:pPr>
      <w:hyperlink w:anchor="_Toc6072078" w:history="1">
        <w:r w:rsidRPr="00EE7907">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EE7907">
          <w:rPr>
            <w:rStyle w:val="Hyperlink"/>
            <w:smallCaps/>
            <w:noProof/>
          </w:rPr>
          <w:t>Procurement Risk</w:t>
        </w:r>
        <w:r>
          <w:rPr>
            <w:noProof/>
            <w:webHidden/>
          </w:rPr>
          <w:tab/>
        </w:r>
        <w:r>
          <w:rPr>
            <w:noProof/>
            <w:webHidden/>
          </w:rPr>
          <w:fldChar w:fldCharType="begin"/>
        </w:r>
        <w:r>
          <w:rPr>
            <w:noProof/>
            <w:webHidden/>
          </w:rPr>
          <w:instrText xml:space="preserve"> PAGEREF _Toc6072078 \h </w:instrText>
        </w:r>
        <w:r>
          <w:rPr>
            <w:noProof/>
            <w:webHidden/>
          </w:rPr>
        </w:r>
        <w:r>
          <w:rPr>
            <w:noProof/>
            <w:webHidden/>
          </w:rPr>
          <w:fldChar w:fldCharType="separate"/>
        </w:r>
        <w:r>
          <w:rPr>
            <w:noProof/>
            <w:webHidden/>
          </w:rPr>
          <w:t>6</w:t>
        </w:r>
        <w:r>
          <w:rPr>
            <w:noProof/>
            <w:webHidden/>
          </w:rPr>
          <w:fldChar w:fldCharType="end"/>
        </w:r>
      </w:hyperlink>
    </w:p>
    <w:p w:rsidR="00D96A5A" w:rsidRDefault="00D96A5A">
      <w:pPr>
        <w:pStyle w:val="TOC1"/>
        <w:rPr>
          <w:rFonts w:asciiTheme="minorHAnsi" w:eastAsiaTheme="minorEastAsia" w:hAnsiTheme="minorHAnsi" w:cstheme="minorBidi"/>
          <w:noProof/>
          <w:sz w:val="22"/>
          <w:szCs w:val="22"/>
          <w:lang w:val="en-US" w:eastAsia="en-US"/>
        </w:rPr>
      </w:pPr>
      <w:hyperlink w:anchor="_Toc6072079" w:history="1">
        <w:r w:rsidRPr="00EE7907">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EE7907">
          <w:rPr>
            <w:rStyle w:val="Hyperlink"/>
            <w:smallCaps/>
            <w:noProof/>
          </w:rPr>
          <w:t>Sponsor Acceptance</w:t>
        </w:r>
        <w:r>
          <w:rPr>
            <w:noProof/>
            <w:webHidden/>
          </w:rPr>
          <w:tab/>
        </w:r>
        <w:r>
          <w:rPr>
            <w:noProof/>
            <w:webHidden/>
          </w:rPr>
          <w:fldChar w:fldCharType="begin"/>
        </w:r>
        <w:r>
          <w:rPr>
            <w:noProof/>
            <w:webHidden/>
          </w:rPr>
          <w:instrText xml:space="preserve"> PAGEREF _Toc6072079 \h </w:instrText>
        </w:r>
        <w:r>
          <w:rPr>
            <w:noProof/>
            <w:webHidden/>
          </w:rPr>
        </w:r>
        <w:r>
          <w:rPr>
            <w:noProof/>
            <w:webHidden/>
          </w:rPr>
          <w:fldChar w:fldCharType="separate"/>
        </w:r>
        <w:r>
          <w:rPr>
            <w:noProof/>
            <w:webHidden/>
          </w:rPr>
          <w:t>7</w:t>
        </w:r>
        <w:r>
          <w:rPr>
            <w:noProof/>
            <w:webHidden/>
          </w:rPr>
          <w:fldChar w:fldCharType="end"/>
        </w:r>
      </w:hyperlink>
    </w:p>
    <w:p w:rsidR="00E70215" w:rsidRPr="006663BA" w:rsidRDefault="005E2E74"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1" w:name="_Toc515458326"/>
      <w:bookmarkStart w:id="2" w:name="_Toc6062625"/>
      <w:bookmarkStart w:id="3" w:name="_Toc6072075"/>
      <w:r w:rsidRPr="006663BA">
        <w:rPr>
          <w:rFonts w:asciiTheme="minorHAnsi" w:hAnsiTheme="minorHAnsi"/>
          <w:smallCaps/>
          <w:sz w:val="28"/>
          <w:szCs w:val="28"/>
        </w:rPr>
        <w:lastRenderedPageBreak/>
        <w:t>Introduction</w:t>
      </w:r>
      <w:bookmarkEnd w:id="1"/>
      <w:bookmarkEnd w:id="2"/>
      <w:bookmarkEnd w:id="3"/>
    </w:p>
    <w:p w:rsidR="008D6784" w:rsidRPr="008D6784" w:rsidRDefault="008D6784" w:rsidP="008D6784"/>
    <w:p w:rsidR="008D6784" w:rsidRPr="00AB083B" w:rsidRDefault="008D6784" w:rsidP="008D6784">
      <w:bookmarkStart w:id="4" w:name="_Toc515458327"/>
      <w:bookmarkStart w:id="5"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6"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7" w:name="_Toc6072077"/>
      <w:r>
        <w:rPr>
          <w:rFonts w:asciiTheme="minorHAnsi" w:hAnsiTheme="minorHAnsi"/>
          <w:smallCaps/>
          <w:sz w:val="28"/>
          <w:szCs w:val="28"/>
        </w:rPr>
        <w:lastRenderedPageBreak/>
        <w:t>Procurement Definition</w:t>
      </w:r>
      <w:bookmarkEnd w:id="7"/>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Pr="00AB083B" w:rsidRDefault="008D6784" w:rsidP="008D67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9"/>
        <w:gridCol w:w="4001"/>
        <w:gridCol w:w="1779"/>
        <w:gridCol w:w="1570"/>
      </w:tblGrid>
      <w:tr w:rsidR="008D6784" w:rsidRPr="00AB083B" w:rsidTr="00B319B7">
        <w:tc>
          <w:tcPr>
            <w:tcW w:w="1974" w:type="dxa"/>
          </w:tcPr>
          <w:p w:rsidR="008D6784" w:rsidRPr="00AB083B" w:rsidRDefault="008D6784" w:rsidP="00B319B7">
            <w:pPr>
              <w:jc w:val="center"/>
            </w:pPr>
            <w:r w:rsidRPr="00AB083B">
              <w:t>Item/Service</w:t>
            </w:r>
          </w:p>
        </w:tc>
        <w:tc>
          <w:tcPr>
            <w:tcW w:w="4152" w:type="dxa"/>
          </w:tcPr>
          <w:p w:rsidR="008D6784" w:rsidRPr="00AB083B" w:rsidRDefault="008D6784" w:rsidP="00B319B7">
            <w:pPr>
              <w:jc w:val="center"/>
            </w:pPr>
            <w:r w:rsidRPr="00AB083B">
              <w:t>Justification</w:t>
            </w:r>
          </w:p>
        </w:tc>
        <w:tc>
          <w:tcPr>
            <w:tcW w:w="1829" w:type="dxa"/>
          </w:tcPr>
          <w:p w:rsidR="008D6784" w:rsidRPr="00AB083B" w:rsidRDefault="008D6784" w:rsidP="00B319B7">
            <w:pPr>
              <w:jc w:val="center"/>
            </w:pPr>
            <w:r>
              <w:t>Period needed</w:t>
            </w:r>
          </w:p>
        </w:tc>
        <w:tc>
          <w:tcPr>
            <w:tcW w:w="1621" w:type="dxa"/>
          </w:tcPr>
          <w:p w:rsidR="008D6784" w:rsidRDefault="008D6784" w:rsidP="00B319B7">
            <w:pPr>
              <w:jc w:val="center"/>
            </w:pPr>
            <w:r>
              <w:t>Price</w:t>
            </w:r>
          </w:p>
        </w:tc>
      </w:tr>
      <w:tr w:rsidR="008D6784" w:rsidRPr="00AB083B" w:rsidTr="00B319B7">
        <w:tc>
          <w:tcPr>
            <w:tcW w:w="1974" w:type="dxa"/>
          </w:tcPr>
          <w:p w:rsidR="008D6784" w:rsidRPr="00AB083B" w:rsidRDefault="008D6784" w:rsidP="00B319B7">
            <w:r>
              <w:t>Laptop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Pr="00AB083B" w:rsidRDefault="008D6784" w:rsidP="00B319B7">
            <w:r>
              <w:t>Monitor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Pr="00AB083B" w:rsidRDefault="008D6784" w:rsidP="00B319B7">
            <w:r>
              <w:t>Keyboard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Default="008D6784" w:rsidP="00B319B7">
            <w:r>
              <w:t>Mouse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Pr="00AB083B">
        <w:rPr>
          <w:b/>
          <w:u w:val="single"/>
        </w:rPr>
        <w:t>Role</w:t>
      </w:r>
    </w:p>
    <w:p w:rsidR="008D6784" w:rsidRPr="00AB083B" w:rsidRDefault="008D6784" w:rsidP="008D6784">
      <w:r w:rsidRPr="00AB083B">
        <w:tab/>
      </w:r>
      <w:r>
        <w:t>Cunita Bogdan</w:t>
      </w:r>
      <w:r w:rsidRPr="00AB083B">
        <w:tab/>
      </w:r>
      <w:r w:rsidRPr="00AB083B">
        <w:tab/>
        <w:t>Project Manager</w:t>
      </w:r>
    </w:p>
    <w:p w:rsidR="00E70215" w:rsidRPr="006663BA" w:rsidRDefault="008D6784" w:rsidP="008D6784">
      <w:r w:rsidRPr="00AB083B">
        <w:tab/>
      </w:r>
      <w:r>
        <w:t>Herciu Bogdan</w:t>
      </w:r>
      <w:r w:rsidRPr="00AB083B">
        <w:tab/>
      </w:r>
      <w:r w:rsidRPr="00AB083B">
        <w:tab/>
      </w:r>
      <w:r>
        <w:t>Project Coordinator</w:t>
      </w:r>
    </w:p>
    <w:p w:rsidR="00E70215" w:rsidRDefault="008D6784" w:rsidP="00E70215">
      <w:pPr>
        <w:pStyle w:val="Heading1"/>
        <w:rPr>
          <w:rFonts w:asciiTheme="minorHAnsi" w:hAnsiTheme="minorHAnsi"/>
          <w:smallCaps/>
          <w:sz w:val="28"/>
          <w:szCs w:val="28"/>
        </w:rPr>
      </w:pPr>
      <w:bookmarkStart w:id="8" w:name="_Toc6072078"/>
      <w:r>
        <w:rPr>
          <w:rFonts w:asciiTheme="minorHAnsi" w:hAnsiTheme="minorHAnsi"/>
          <w:smallCaps/>
          <w:sz w:val="28"/>
          <w:szCs w:val="28"/>
        </w:rPr>
        <w:lastRenderedPageBreak/>
        <w:t>Procurement Risk</w:t>
      </w:r>
      <w:bookmarkEnd w:id="8"/>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These risks are not all-inclusive and the standard risk management process of identifying, documenting, analyzing,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276" w:rsidRDefault="00441276">
      <w:r>
        <w:separator/>
      </w:r>
    </w:p>
  </w:endnote>
  <w:endnote w:type="continuationSeparator" w:id="0">
    <w:p w:rsidR="00441276" w:rsidRDefault="004412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276" w:rsidRDefault="00441276">
      <w:r>
        <w:separator/>
      </w:r>
    </w:p>
  </w:footnote>
  <w:footnote w:type="continuationSeparator" w:id="0">
    <w:p w:rsidR="00441276" w:rsidRDefault="004412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E2E74" w:rsidP="00473F74">
          <w:pPr>
            <w:rPr>
              <w:sz w:val="16"/>
              <w:szCs w:val="16"/>
            </w:rPr>
          </w:pPr>
          <w:r>
            <w:rPr>
              <w:b/>
              <w:sz w:val="16"/>
            </w:rPr>
            <w:fldChar w:fldCharType="begin"/>
          </w:r>
          <w:r w:rsidR="00230A13">
            <w:rPr>
              <w:b/>
              <w:sz w:val="16"/>
            </w:rPr>
            <w:instrText xml:space="preserve">PAGE  </w:instrText>
          </w:r>
          <w:r>
            <w:rPr>
              <w:b/>
              <w:sz w:val="16"/>
            </w:rPr>
            <w:fldChar w:fldCharType="separate"/>
          </w:r>
          <w:r w:rsidR="00D96A5A">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96A5A" w:rsidRPr="00D96A5A">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E2E7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8FCFD-2F85-4200-B474-06FD8174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7</Pages>
  <Words>481</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3223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