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0B749B" w:rsidRPr="006663BA" w:rsidRDefault="000B749B" w:rsidP="00E70215">
      <w:pPr>
        <w:jc w:val="center"/>
        <w:rPr>
          <w:b/>
          <w:smallCaps/>
          <w:sz w:val="36"/>
          <w:szCs w:val="36"/>
        </w:rPr>
      </w:pPr>
    </w:p>
    <w:p w:rsidR="00E70215" w:rsidRPr="000B749B" w:rsidRDefault="000B749B" w:rsidP="00E70215">
      <w:pPr>
        <w:jc w:val="center"/>
        <w:rPr>
          <w:b/>
          <w:smallCaps/>
          <w:sz w:val="28"/>
          <w:szCs w:val="28"/>
        </w:rPr>
      </w:pPr>
      <w:r w:rsidRPr="000B749B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31AB9" w:rsidRPr="00A31AB9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31AB9" w:rsidRPr="00A31AB9">
        <w:rPr>
          <w:rFonts w:asciiTheme="minorHAnsi" w:hAnsiTheme="minorHAnsi"/>
        </w:rPr>
        <w:fldChar w:fldCharType="separate"/>
      </w:r>
    </w:p>
    <w:p w:rsidR="001E0306" w:rsidRDefault="00A31AB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306" w:rsidRDefault="00A31AB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A31AB9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370C79" w:rsidRDefault="00370C79" w:rsidP="00CD20AA">
      <w:bookmarkStart w:id="4" w:name="_GoBack"/>
      <w:bookmarkEnd w:id="4"/>
    </w:p>
    <w:p w:rsidR="000D23CE" w:rsidRDefault="000D23CE" w:rsidP="00CD20AA">
      <w:r>
        <w:t>The risk register is updated during the project life cycle every time when a new risk arise.</w:t>
      </w:r>
    </w:p>
    <w:p w:rsidR="00370C79" w:rsidRDefault="00370C79" w:rsidP="00CD20AA"/>
    <w:p w:rsidR="000D23CE" w:rsidRDefault="000D23CE" w:rsidP="00CD20AA">
      <w:r>
        <w:t>The risks assumed from the “Planning Phase” can be found in the “</w:t>
      </w:r>
      <w:r w:rsidRPr="000D23CE">
        <w:t>08_Risk_Management_Plan.docx</w:t>
      </w:r>
      <w:r>
        <w:t>” document.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BE4CFD" w:rsidP="0010561B">
            <w:r>
              <w:t>Because the lack of time (4 weeks), not all the requirements will be implemented.</w:t>
            </w:r>
          </w:p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BE4CFD" w:rsidP="0010561B">
            <w:r>
              <w:t>No major impact.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BE4CFD" w:rsidP="0010561B">
            <w:r>
              <w:t>The Requirements needs to be prioritized.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BE4CFD" w:rsidP="0010561B">
            <w:r>
              <w:t>Medium</w:t>
            </w:r>
          </w:p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BE4CFD" w:rsidP="0010561B">
            <w:r>
              <w:t>Bogdan Herciu</w:t>
            </w:r>
          </w:p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Default="00204277" w:rsidP="0010561B">
            <w:r>
              <w:t>For example: Export functionality is having 3 options:</w:t>
            </w:r>
          </w:p>
          <w:p w:rsidR="00204277" w:rsidRDefault="00204277" w:rsidP="0010561B">
            <w:r>
              <w:t>- export as Excel file</w:t>
            </w:r>
          </w:p>
          <w:p w:rsidR="00204277" w:rsidRDefault="00204277" w:rsidP="0010561B">
            <w:r>
              <w:t>- export as word file</w:t>
            </w:r>
          </w:p>
          <w:p w:rsidR="00204277" w:rsidRDefault="00204277" w:rsidP="0010561B">
            <w:r>
              <w:t>- export as PDF</w:t>
            </w:r>
          </w:p>
          <w:p w:rsidR="00204277" w:rsidRPr="00BB5DDE" w:rsidRDefault="00204277" w:rsidP="0010561B">
            <w:r>
              <w:t>For the moment only the Excel Export is implemented.</w:t>
            </w:r>
          </w:p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82F" w:rsidRDefault="00CF482F">
      <w:r>
        <w:separator/>
      </w:r>
    </w:p>
  </w:endnote>
  <w:endnote w:type="continuationSeparator" w:id="0">
    <w:p w:rsidR="00CF482F" w:rsidRDefault="00CF4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D8C" w:rsidRPr="00C42D31" w:rsidRDefault="00384D8C" w:rsidP="00384D8C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384D8C" w:rsidRDefault="00384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82F" w:rsidRDefault="00CF482F">
      <w:r>
        <w:separator/>
      </w:r>
    </w:p>
  </w:footnote>
  <w:footnote w:type="continuationSeparator" w:id="0">
    <w:p w:rsidR="00CF482F" w:rsidRDefault="00CF4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31AB9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204277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204277" w:rsidRPr="00204277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A31AB9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49B"/>
    <w:rsid w:val="000C0C0D"/>
    <w:rsid w:val="000C0E39"/>
    <w:rsid w:val="000C33A8"/>
    <w:rsid w:val="000C4EC6"/>
    <w:rsid w:val="000C5029"/>
    <w:rsid w:val="000C725D"/>
    <w:rsid w:val="000C73CC"/>
    <w:rsid w:val="000D006A"/>
    <w:rsid w:val="000D23CE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4277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0F68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C79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84D8C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50C5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AB9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8F3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4CF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2E69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2F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49F4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E6F1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21A8C-DFC3-4A2C-9825-A35618EA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1155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541</cp:revision>
  <cp:lastPrinted>2016-06-30T14:08:00Z</cp:lastPrinted>
  <dcterms:created xsi:type="dcterms:W3CDTF">2018-12-17T12:34:00Z</dcterms:created>
  <dcterms:modified xsi:type="dcterms:W3CDTF">2019-08-01T10:26:00Z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