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1DD7" w14:textId="77777777" w:rsidR="00BA264F" w:rsidRPr="00BA264F" w:rsidRDefault="00BA264F" w:rsidP="00BA26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Эстетическая направленность воспитания в Афинах</w:t>
      </w:r>
    </w:p>
    <w:p w14:paraId="5205AA27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Работу выполнил: Климов Богдан, гр. 22357</w:t>
      </w:r>
    </w:p>
    <w:p w14:paraId="3E5D8D55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603D6B0" w14:textId="120F1E1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 xml:space="preserve">Афины V-IV вв. до н.э. представляли собой уникальный культурный феномен античного мира, где система воспитания достигла невиданной для той эпохи сложности и многогранности. В отличие от милитаризированной Спарты или торгово-ориентированных Коринфа и Мегары, афинская пайдейя (система воспитания) создавала особый тип личности </w:t>
      </w:r>
      <w:r w:rsidR="00913EC5" w:rsidRPr="00BA264F">
        <w:rPr>
          <w:rFonts w:ascii="Times New Roman" w:hAnsi="Times New Roman" w:cs="Times New Roman"/>
          <w:sz w:val="28"/>
          <w:szCs w:val="28"/>
        </w:rPr>
        <w:t>—</w:t>
      </w:r>
      <w:r w:rsidRPr="00BA264F">
        <w:rPr>
          <w:rFonts w:ascii="Times New Roman" w:hAnsi="Times New Roman" w:cs="Times New Roman"/>
          <w:sz w:val="28"/>
          <w:szCs w:val="28"/>
        </w:rPr>
        <w:t xml:space="preserve"> человека, одинаково развитого физически, интеллектуально и эстетически.</w:t>
      </w:r>
    </w:p>
    <w:p w14:paraId="7C4FEB7C" w14:textId="5587B1C1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 xml:space="preserve">Основой этой системы была концепция калокагатии </w:t>
      </w:r>
      <w:r w:rsidR="00913EC5" w:rsidRPr="00BA264F">
        <w:rPr>
          <w:rFonts w:ascii="Times New Roman" w:hAnsi="Times New Roman" w:cs="Times New Roman"/>
          <w:sz w:val="28"/>
          <w:szCs w:val="28"/>
        </w:rPr>
        <w:t>—</w:t>
      </w:r>
      <w:r w:rsidRPr="00BA264F">
        <w:rPr>
          <w:rFonts w:ascii="Times New Roman" w:hAnsi="Times New Roman" w:cs="Times New Roman"/>
          <w:sz w:val="28"/>
          <w:szCs w:val="28"/>
        </w:rPr>
        <w:t xml:space="preserve"> гармоничного сочетания телесной красоты (kalos) и нравственного совершенства (agathos). Такой подход отражал фундаментальные принципы греческого мировоззрения, где прекрасное не отделялось от доброго, а истинное образование обязательно включало художественную составляющую.</w:t>
      </w:r>
    </w:p>
    <w:p w14:paraId="2109F42D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1. Цели и идеалы воспитания</w:t>
      </w:r>
    </w:p>
    <w:p w14:paraId="15E92D34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Афинская система воспитания базировалась на нескольких взаимосвязанных принципах:</w:t>
      </w:r>
    </w:p>
    <w:p w14:paraId="2D77E8FA" w14:textId="77777777" w:rsidR="00BA264F" w:rsidRPr="00BA264F" w:rsidRDefault="00BA264F" w:rsidP="00BA264F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Принцип соревновательности (агон)</w:t>
      </w:r>
    </w:p>
    <w:p w14:paraId="6C31846D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Пронизывал все сферы воспитания от спортивных состязаний до поэтических конкурсов</w:t>
      </w:r>
    </w:p>
    <w:p w14:paraId="42B23FFC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Вырабатывал стремление к совершенству (арете)</w:t>
      </w:r>
    </w:p>
    <w:p w14:paraId="4B4D8016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Реализовывался через систему публичных соревнований (Олимпийские игры, Дионисии)</w:t>
      </w:r>
    </w:p>
    <w:p w14:paraId="7737A827" w14:textId="77777777" w:rsidR="00BA264F" w:rsidRPr="00BA264F" w:rsidRDefault="00BA264F" w:rsidP="00BA264F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Принцип меры (метрон)</w:t>
      </w:r>
    </w:p>
    <w:p w14:paraId="2D3ACA0B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Умеренность как основа нравственного и эстетического воспитания</w:t>
      </w:r>
    </w:p>
    <w:p w14:paraId="4365D4CC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Отражение в архитектуре (золотое сечение), музыке (гармония интервалов)</w:t>
      </w:r>
    </w:p>
    <w:p w14:paraId="34A176EB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Критика излишеств в искусстве и поведении</w:t>
      </w:r>
    </w:p>
    <w:p w14:paraId="315BE2EC" w14:textId="77777777" w:rsidR="00BA264F" w:rsidRPr="00BA264F" w:rsidRDefault="00BA264F" w:rsidP="00BA264F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Принцип подражания (мимесис)</w:t>
      </w:r>
    </w:p>
    <w:p w14:paraId="2D1D5180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Воспитание через подражание идеальным образцам</w:t>
      </w:r>
    </w:p>
    <w:p w14:paraId="58CC6634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Изучение классических текстов Гомера и Гесиода</w:t>
      </w:r>
    </w:p>
    <w:p w14:paraId="3479B667" w14:textId="77777777" w:rsidR="00BA264F" w:rsidRPr="00BA264F" w:rsidRDefault="00BA264F" w:rsidP="00BA264F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Копирование работ великих скульпторов</w:t>
      </w:r>
    </w:p>
    <w:p w14:paraId="3C575B45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Особое внимание уделялось возрастной периодизации воспитания:</w:t>
      </w:r>
    </w:p>
    <w:p w14:paraId="7E553556" w14:textId="669349BD" w:rsidR="00BA264F" w:rsidRPr="00BA264F" w:rsidRDefault="00BA264F" w:rsidP="00BA26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 xml:space="preserve">7-14 лет </w:t>
      </w:r>
      <w:r w:rsidR="00913EC5" w:rsidRPr="00BA264F">
        <w:rPr>
          <w:rFonts w:ascii="Times New Roman" w:hAnsi="Times New Roman" w:cs="Times New Roman"/>
          <w:sz w:val="28"/>
          <w:szCs w:val="28"/>
        </w:rPr>
        <w:t>—</w:t>
      </w:r>
      <w:r w:rsidRPr="00BA264F">
        <w:rPr>
          <w:rFonts w:ascii="Times New Roman" w:hAnsi="Times New Roman" w:cs="Times New Roman"/>
          <w:sz w:val="28"/>
          <w:szCs w:val="28"/>
        </w:rPr>
        <w:t xml:space="preserve"> начальное образование (грамота, музыка, гимнастика)</w:t>
      </w:r>
    </w:p>
    <w:p w14:paraId="25EC2B31" w14:textId="1DE3495F" w:rsidR="00BA264F" w:rsidRPr="00BA264F" w:rsidRDefault="00BA264F" w:rsidP="00BA26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 xml:space="preserve">14-18 лет </w:t>
      </w:r>
      <w:r w:rsidR="00913EC5" w:rsidRPr="00BA264F">
        <w:rPr>
          <w:rFonts w:ascii="Times New Roman" w:hAnsi="Times New Roman" w:cs="Times New Roman"/>
          <w:sz w:val="28"/>
          <w:szCs w:val="28"/>
        </w:rPr>
        <w:t>—</w:t>
      </w:r>
      <w:r w:rsidRPr="00BA264F">
        <w:rPr>
          <w:rFonts w:ascii="Times New Roman" w:hAnsi="Times New Roman" w:cs="Times New Roman"/>
          <w:sz w:val="28"/>
          <w:szCs w:val="28"/>
        </w:rPr>
        <w:t xml:space="preserve"> углублённое изучение искусств</w:t>
      </w:r>
    </w:p>
    <w:p w14:paraId="7041AF85" w14:textId="306CCCF6" w:rsidR="00BA264F" w:rsidRPr="00BA264F" w:rsidRDefault="00BA264F" w:rsidP="00BA264F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 xml:space="preserve">18-20 лет </w:t>
      </w:r>
      <w:r w:rsidR="00913EC5" w:rsidRPr="00BA264F">
        <w:rPr>
          <w:rFonts w:ascii="Times New Roman" w:hAnsi="Times New Roman" w:cs="Times New Roman"/>
          <w:sz w:val="28"/>
          <w:szCs w:val="28"/>
        </w:rPr>
        <w:t>—</w:t>
      </w:r>
      <w:r w:rsidRPr="00BA264F">
        <w:rPr>
          <w:rFonts w:ascii="Times New Roman" w:hAnsi="Times New Roman" w:cs="Times New Roman"/>
          <w:sz w:val="28"/>
          <w:szCs w:val="28"/>
        </w:rPr>
        <w:t xml:space="preserve"> эфебия (военная и гражданская подготовка)</w:t>
      </w:r>
    </w:p>
    <w:p w14:paraId="22F76E6A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2. Роль искусства в воспитании</w:t>
      </w:r>
    </w:p>
    <w:p w14:paraId="09539DF8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Музыкальное образование</w:t>
      </w:r>
    </w:p>
    <w:p w14:paraId="67DFF52E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Музыка (мусика) занимала центральное место в системе воспитания. Её изучение включало:</w:t>
      </w:r>
    </w:p>
    <w:p w14:paraId="15CDC77F" w14:textId="77777777" w:rsidR="00BA264F" w:rsidRPr="00BA264F" w:rsidRDefault="00BA264F" w:rsidP="00BA264F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Теоретическую подготовку:</w:t>
      </w:r>
    </w:p>
    <w:p w14:paraId="126B0830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Учение о этосе музыки (этическом воздействии ладов)</w:t>
      </w:r>
    </w:p>
    <w:p w14:paraId="2F25E3FE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Математические основы гармонии (пифагорейская традиция)</w:t>
      </w:r>
    </w:p>
    <w:p w14:paraId="5BA856D9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Классификация музыкальных инструментов</w:t>
      </w:r>
    </w:p>
    <w:p w14:paraId="641898EC" w14:textId="77777777" w:rsidR="00BA264F" w:rsidRPr="00BA264F" w:rsidRDefault="00BA264F" w:rsidP="00BA264F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Практические занятия:</w:t>
      </w:r>
    </w:p>
    <w:p w14:paraId="1EAF8AA0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Игра на лире (кифаре) и авлосе</w:t>
      </w:r>
    </w:p>
    <w:p w14:paraId="4F65DD63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Хоровое пение</w:t>
      </w:r>
    </w:p>
    <w:p w14:paraId="11EB00D3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Ритмические упражнения с элементами танца</w:t>
      </w:r>
    </w:p>
    <w:p w14:paraId="7F8B5AAB" w14:textId="77777777" w:rsidR="00BA264F" w:rsidRPr="00BA264F" w:rsidRDefault="00BA264F" w:rsidP="00BA264F">
      <w:pPr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Поэтический компонент:</w:t>
      </w:r>
    </w:p>
    <w:p w14:paraId="20223EEB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Заучивание наизусть эпических поэм</w:t>
      </w:r>
    </w:p>
    <w:p w14:paraId="5CD48D51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Сочинение собственных стихов</w:t>
      </w:r>
    </w:p>
    <w:p w14:paraId="613E555C" w14:textId="77777777" w:rsidR="00BA264F" w:rsidRPr="00BA264F" w:rsidRDefault="00BA264F" w:rsidP="00BA264F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Исполнение сколий (застольных песен)</w:t>
      </w:r>
    </w:p>
    <w:p w14:paraId="2F5D8AB5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Театральное воспитание</w:t>
      </w:r>
    </w:p>
    <w:p w14:paraId="329F04E4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Театр выполнял несколько воспитательных функций:</w:t>
      </w:r>
    </w:p>
    <w:p w14:paraId="198B6F14" w14:textId="77777777" w:rsidR="00BA264F" w:rsidRPr="00BA264F" w:rsidRDefault="00BA264F" w:rsidP="00BA264F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Дидактическая:</w:t>
      </w:r>
    </w:p>
    <w:p w14:paraId="15311A59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Трагедии как уроки морали</w:t>
      </w:r>
    </w:p>
    <w:p w14:paraId="17CC9822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Комедии как школа критического мышления</w:t>
      </w:r>
    </w:p>
    <w:p w14:paraId="1EF514FD" w14:textId="77777777" w:rsidR="00BA264F" w:rsidRPr="00BA264F" w:rsidRDefault="00BA264F" w:rsidP="00BA264F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Психологическая:</w:t>
      </w:r>
    </w:p>
    <w:p w14:paraId="3B32F013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Катарсис через сопереживание героям</w:t>
      </w:r>
    </w:p>
    <w:p w14:paraId="2C30CB4A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Развитие эмоционального интеллекта</w:t>
      </w:r>
    </w:p>
    <w:p w14:paraId="66F3AD2C" w14:textId="77777777" w:rsidR="00BA264F" w:rsidRPr="00BA264F" w:rsidRDefault="00BA264F" w:rsidP="00BA264F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Гражданская:</w:t>
      </w:r>
    </w:p>
    <w:p w14:paraId="2D476247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Обсуждение пьес на агоре</w:t>
      </w:r>
    </w:p>
    <w:p w14:paraId="269209D9" w14:textId="77777777" w:rsidR="00BA264F" w:rsidRPr="00BA264F" w:rsidRDefault="00BA264F" w:rsidP="00BA264F">
      <w:pPr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Формирование общественного мнения</w:t>
      </w:r>
    </w:p>
    <w:p w14:paraId="4B908B52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Театральная педагогика включала:</w:t>
      </w:r>
    </w:p>
    <w:p w14:paraId="033D9931" w14:textId="77777777" w:rsidR="00BA264F" w:rsidRPr="00BA264F" w:rsidRDefault="00BA264F" w:rsidP="00BA264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Актерские тренинги</w:t>
      </w:r>
    </w:p>
    <w:p w14:paraId="6D2A9C74" w14:textId="77777777" w:rsidR="00BA264F" w:rsidRPr="00BA264F" w:rsidRDefault="00BA264F" w:rsidP="00BA264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Хоровое мастерство</w:t>
      </w:r>
    </w:p>
    <w:p w14:paraId="16C0FC11" w14:textId="77777777" w:rsidR="00BA264F" w:rsidRPr="00BA264F" w:rsidRDefault="00BA264F" w:rsidP="00BA264F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Изучение драматургических канонов</w:t>
      </w:r>
    </w:p>
    <w:p w14:paraId="0492CE34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3. Педагогические методы и практики</w:t>
      </w:r>
    </w:p>
    <w:p w14:paraId="0EFD52F2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lastRenderedPageBreak/>
        <w:t>Методы преподавания искусств</w:t>
      </w:r>
    </w:p>
    <w:p w14:paraId="2763CE47" w14:textId="77777777" w:rsidR="00BA264F" w:rsidRPr="00BA264F" w:rsidRDefault="00BA264F" w:rsidP="00BA264F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Метод подражания (мимесис):</w:t>
      </w:r>
    </w:p>
    <w:p w14:paraId="3AED54C2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Копирование образцовых произведений</w:t>
      </w:r>
    </w:p>
    <w:p w14:paraId="3DD95D95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Повторение действий учителя</w:t>
      </w:r>
    </w:p>
    <w:p w14:paraId="56E8056E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Заучивание канонических текстов</w:t>
      </w:r>
    </w:p>
    <w:p w14:paraId="1E2520CF" w14:textId="77777777" w:rsidR="00BA264F" w:rsidRPr="00BA264F" w:rsidRDefault="00BA264F" w:rsidP="00BA264F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Сократический метод:</w:t>
      </w:r>
    </w:p>
    <w:p w14:paraId="1168627E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Поиск истины через вопросы</w:t>
      </w:r>
    </w:p>
    <w:p w14:paraId="6C974593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Развитие критического мышления</w:t>
      </w:r>
    </w:p>
    <w:p w14:paraId="02551563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Философские диалоги об искусстве</w:t>
      </w:r>
    </w:p>
    <w:p w14:paraId="1522298B" w14:textId="77777777" w:rsidR="00BA264F" w:rsidRPr="00BA264F" w:rsidRDefault="00BA264F" w:rsidP="00BA264F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Агонистический метод:</w:t>
      </w:r>
    </w:p>
    <w:p w14:paraId="5AA08447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Творческие состязания</w:t>
      </w:r>
    </w:p>
    <w:p w14:paraId="5AFF6CE9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Публичные выступления</w:t>
      </w:r>
    </w:p>
    <w:p w14:paraId="14020DAD" w14:textId="77777777" w:rsidR="00BA264F" w:rsidRPr="00BA264F" w:rsidRDefault="00BA264F" w:rsidP="00BA264F">
      <w:pPr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Сравнительный анализ работ</w:t>
      </w:r>
    </w:p>
    <w:p w14:paraId="2DD34FF5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Инновационные для эпохи приёмы</w:t>
      </w:r>
    </w:p>
    <w:p w14:paraId="1EAF46FE" w14:textId="77777777" w:rsidR="00BA264F" w:rsidRPr="00BA264F" w:rsidRDefault="00BA264F" w:rsidP="00BA264F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Мнемотехника:</w:t>
      </w:r>
    </w:p>
    <w:p w14:paraId="454341B5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Метод локусов для запоминания поэм</w:t>
      </w:r>
    </w:p>
    <w:p w14:paraId="403CA8E0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Ритмические схемы как мнемонические устройства</w:t>
      </w:r>
    </w:p>
    <w:p w14:paraId="72277755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Визуальные образы для запоминания</w:t>
      </w:r>
    </w:p>
    <w:p w14:paraId="6F19EF89" w14:textId="77777777" w:rsidR="00BA264F" w:rsidRPr="00BA264F" w:rsidRDefault="00BA264F" w:rsidP="00BA264F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Интердисциплинарный подход:</w:t>
      </w:r>
    </w:p>
    <w:p w14:paraId="51075E1E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Связь музыки и математики</w:t>
      </w:r>
    </w:p>
    <w:p w14:paraId="22B28EC6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Единство физических упражнений и поэзии</w:t>
      </w:r>
    </w:p>
    <w:p w14:paraId="371C0EA8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Интеграция риторики и философии</w:t>
      </w:r>
    </w:p>
    <w:p w14:paraId="4A6B1CDF" w14:textId="77777777" w:rsidR="00BA264F" w:rsidRPr="00BA264F" w:rsidRDefault="00BA264F" w:rsidP="00BA264F">
      <w:pPr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Индивидуализация обучения:</w:t>
      </w:r>
    </w:p>
    <w:p w14:paraId="0A3F68B0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Учёт личных способностей</w:t>
      </w:r>
    </w:p>
    <w:p w14:paraId="3D9FDAF7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Разные образовательные траектории</w:t>
      </w:r>
    </w:p>
    <w:p w14:paraId="38A003F5" w14:textId="77777777" w:rsidR="00BA264F" w:rsidRPr="00BA264F" w:rsidRDefault="00BA264F" w:rsidP="00BA264F">
      <w:pPr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Наставничество (система педагогов)</w:t>
      </w:r>
    </w:p>
    <w:p w14:paraId="6DC499C1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4. Философские основания эстетического воспитания</w:t>
      </w:r>
    </w:p>
    <w:p w14:paraId="2A4B7375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Основные школы и их подходы</w:t>
      </w:r>
    </w:p>
    <w:p w14:paraId="2B990A2D" w14:textId="77777777" w:rsidR="00BA264F" w:rsidRPr="00BA264F" w:rsidRDefault="00BA264F" w:rsidP="00BA264F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Пифагорейцы:</w:t>
      </w:r>
    </w:p>
    <w:p w14:paraId="29281C71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Музыка как отражение космической гармонии</w:t>
      </w:r>
    </w:p>
    <w:p w14:paraId="02D7E875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Математические законы красоты</w:t>
      </w:r>
    </w:p>
    <w:p w14:paraId="2FFD75F8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lastRenderedPageBreak/>
        <w:t>Воспитание через числовые пропорции</w:t>
      </w:r>
    </w:p>
    <w:p w14:paraId="29A37E0B" w14:textId="77777777" w:rsidR="00BA264F" w:rsidRPr="00BA264F" w:rsidRDefault="00BA264F" w:rsidP="00BA264F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Платоновская Академия:</w:t>
      </w:r>
    </w:p>
    <w:p w14:paraId="00273967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Идея прекрасного как объективной категории</w:t>
      </w:r>
    </w:p>
    <w:p w14:paraId="7BD1C9E1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Критика деструктивного искусства</w:t>
      </w:r>
    </w:p>
    <w:p w14:paraId="3A3AB60D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Концепция эроса как движущей силы познания</w:t>
      </w:r>
    </w:p>
    <w:p w14:paraId="7966D594" w14:textId="77777777" w:rsidR="00BA264F" w:rsidRPr="00BA264F" w:rsidRDefault="00BA264F" w:rsidP="00BA264F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Аристотелевский Ликей:</w:t>
      </w:r>
    </w:p>
    <w:p w14:paraId="791C8C31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Катарсис как цель искусства</w:t>
      </w:r>
    </w:p>
    <w:p w14:paraId="573B36B3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Мимесис как основа творчества</w:t>
      </w:r>
    </w:p>
    <w:p w14:paraId="15AE5775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Классификация видов искусства</w:t>
      </w:r>
    </w:p>
    <w:p w14:paraId="5C5DE298" w14:textId="77777777" w:rsidR="00BA264F" w:rsidRPr="00BA264F" w:rsidRDefault="00BA264F" w:rsidP="00BA264F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Софисты:</w:t>
      </w:r>
    </w:p>
    <w:p w14:paraId="18CAB8D0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Риторика как искусство убеждения</w:t>
      </w:r>
    </w:p>
    <w:p w14:paraId="3420C400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Относительность прекрасного</w:t>
      </w:r>
    </w:p>
    <w:p w14:paraId="680C15EE" w14:textId="77777777" w:rsidR="00BA264F" w:rsidRPr="00BA264F" w:rsidRDefault="00BA264F" w:rsidP="00BA264F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Прагматический подход к образованию</w:t>
      </w:r>
    </w:p>
    <w:p w14:paraId="32B234D0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5. Влияние на общество и последующую историю</w:t>
      </w:r>
    </w:p>
    <w:p w14:paraId="79A0D1DF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Социальные последствия</w:t>
      </w:r>
    </w:p>
    <w:p w14:paraId="29A04EB3" w14:textId="77777777" w:rsidR="00BA264F" w:rsidRPr="00BA264F" w:rsidRDefault="00BA264F" w:rsidP="00BA264F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Формирование особого типа гражданина:</w:t>
      </w:r>
    </w:p>
    <w:p w14:paraId="05F7F815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Активного участника культурной жизни</w:t>
      </w:r>
    </w:p>
    <w:p w14:paraId="14F4E2F2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Критически мыслящего индивида</w:t>
      </w:r>
    </w:p>
    <w:p w14:paraId="11B322ED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Развитого эстетически</w:t>
      </w:r>
    </w:p>
    <w:p w14:paraId="204F9CBD" w14:textId="77777777" w:rsidR="00BA264F" w:rsidRPr="00BA264F" w:rsidRDefault="00BA264F" w:rsidP="00BA264F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Создание институтов культурного обмена:</w:t>
      </w:r>
    </w:p>
    <w:p w14:paraId="293CD2CE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Театры как центры общественной жизни</w:t>
      </w:r>
    </w:p>
    <w:p w14:paraId="1D700201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Гимнасии как места дискуссий</w:t>
      </w:r>
    </w:p>
    <w:p w14:paraId="6D0999AE" w14:textId="77777777" w:rsidR="00BA264F" w:rsidRPr="00BA264F" w:rsidRDefault="00BA264F" w:rsidP="00BA264F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Симпосионы как форма интеллектуального общения</w:t>
      </w:r>
    </w:p>
    <w:p w14:paraId="2459A6B1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Историческое значение</w:t>
      </w:r>
    </w:p>
    <w:p w14:paraId="1E5C9F28" w14:textId="77777777" w:rsidR="00BA264F" w:rsidRPr="00BA264F" w:rsidRDefault="00BA264F" w:rsidP="00BA264F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Влияние на эллинистическую эпоху:</w:t>
      </w:r>
    </w:p>
    <w:p w14:paraId="6252869D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Распространение греческой системы образования</w:t>
      </w:r>
    </w:p>
    <w:p w14:paraId="13032103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Синтез с восточными традициями</w:t>
      </w:r>
    </w:p>
    <w:p w14:paraId="7A1619BF" w14:textId="77777777" w:rsidR="00BA264F" w:rsidRPr="00BA264F" w:rsidRDefault="00BA264F" w:rsidP="00BA264F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Наследие в римской культуре:</w:t>
      </w:r>
    </w:p>
    <w:p w14:paraId="3CE6B44A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Заимствование педагогических практик</w:t>
      </w:r>
    </w:p>
    <w:p w14:paraId="799F571E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Развитие риторических школ</w:t>
      </w:r>
    </w:p>
    <w:p w14:paraId="70DE0ABD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Адаптация греческих идеалов</w:t>
      </w:r>
    </w:p>
    <w:p w14:paraId="114EE3C8" w14:textId="77777777" w:rsidR="00BA264F" w:rsidRPr="00BA264F" w:rsidRDefault="00BA264F" w:rsidP="00BA264F">
      <w:pPr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Возрождение в европейской традиции:</w:t>
      </w:r>
    </w:p>
    <w:p w14:paraId="1A853185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Гуманистическая педагогика</w:t>
      </w:r>
    </w:p>
    <w:p w14:paraId="02C98832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Концепция liberal arts</w:t>
      </w:r>
    </w:p>
    <w:p w14:paraId="087AA795" w14:textId="77777777" w:rsidR="00BA264F" w:rsidRPr="00BA264F" w:rsidRDefault="00BA264F" w:rsidP="00BA264F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Современные методы художественного образования</w:t>
      </w:r>
    </w:p>
    <w:p w14:paraId="647BA232" w14:textId="77777777" w:rsidR="00BA264F" w:rsidRPr="00BA264F" w:rsidRDefault="00BA264F" w:rsidP="00BA26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64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60A494B" w14:textId="77777777" w:rsidR="00BA264F" w:rsidRPr="00BA264F" w:rsidRDefault="00BA264F" w:rsidP="00BA264F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Афинская система эстетического воспитания представляла собой уникальный синтез художественной практики, философской теории и педагогических методик. Её комплексный подход к формированию личности через искусство оказал глубочайшее влияние на всю последующую историю европейского образования.</w:t>
      </w:r>
    </w:p>
    <w:p w14:paraId="47591C2A" w14:textId="0D39AA21" w:rsidR="00731E44" w:rsidRPr="00BA264F" w:rsidRDefault="00BA264F" w:rsidP="009A4E57">
      <w:p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Особую ценность представляет разработанная афинскими педагогами система методов преподавания искусств, многие из которых (сократический метод, агонистический подход, интердисциплинарность) остаются актуальными в современной педагогике. Феномен афинского воспитания демонстрирует, что истинное образование должно развивать не только интеллект, но и эстетическое восприятие, эмоциональную сферу, творческие способности.</w:t>
      </w:r>
    </w:p>
    <w:p w14:paraId="4A8CB89D" w14:textId="76697923" w:rsidR="009A4E57" w:rsidRPr="00A0349E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349E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19B6628" w14:textId="22A32403" w:rsidR="009557BC" w:rsidRPr="00BA264F" w:rsidRDefault="009557BC" w:rsidP="0095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Аристотель — «Политика»</w:t>
      </w:r>
      <w:r w:rsidR="00A0349E">
        <w:rPr>
          <w:rFonts w:ascii="Times New Roman" w:hAnsi="Times New Roman" w:cs="Times New Roman"/>
          <w:sz w:val="28"/>
          <w:szCs w:val="28"/>
        </w:rPr>
        <w:t>, «Поэтика»</w:t>
      </w:r>
      <w:r w:rsidRPr="00BA264F">
        <w:rPr>
          <w:rFonts w:ascii="Times New Roman" w:hAnsi="Times New Roman" w:cs="Times New Roman"/>
          <w:sz w:val="28"/>
          <w:szCs w:val="28"/>
        </w:rPr>
        <w:t>.</w:t>
      </w:r>
    </w:p>
    <w:p w14:paraId="5A5EA5AF" w14:textId="67A93B76" w:rsidR="009557BC" w:rsidRDefault="009557BC" w:rsidP="0095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Платон — «Государство»</w:t>
      </w:r>
      <w:r w:rsidR="00A0349E">
        <w:rPr>
          <w:rFonts w:ascii="Times New Roman" w:hAnsi="Times New Roman" w:cs="Times New Roman"/>
          <w:sz w:val="28"/>
          <w:szCs w:val="28"/>
        </w:rPr>
        <w:t>, «Пир»</w:t>
      </w:r>
      <w:r w:rsidRPr="00BA264F">
        <w:rPr>
          <w:rFonts w:ascii="Times New Roman" w:hAnsi="Times New Roman" w:cs="Times New Roman"/>
          <w:sz w:val="28"/>
          <w:szCs w:val="28"/>
        </w:rPr>
        <w:t>.</w:t>
      </w:r>
    </w:p>
    <w:p w14:paraId="625B1CCB" w14:textId="0F9366E9" w:rsidR="00A0349E" w:rsidRPr="00BA264F" w:rsidRDefault="00A0349E" w:rsidP="0095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Софокл </w:t>
      </w:r>
      <w:r w:rsidRPr="00BA264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0349E">
        <w:rPr>
          <w:rFonts w:ascii="Times New Roman" w:hAnsi="Times New Roman" w:cs="Times New Roman"/>
          <w:sz w:val="28"/>
          <w:szCs w:val="28"/>
        </w:rPr>
        <w:t>Царь Эдип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6FFC0BA" w14:textId="20031A3C" w:rsidR="00A32DE2" w:rsidRPr="00BA264F" w:rsidRDefault="00A32DE2" w:rsidP="00A32D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A264F">
        <w:rPr>
          <w:rFonts w:ascii="Times New Roman" w:hAnsi="Times New Roman" w:cs="Times New Roman"/>
          <w:sz w:val="28"/>
          <w:szCs w:val="28"/>
        </w:rPr>
        <w:t>Гесиод — «Труды и дни».</w:t>
      </w:r>
    </w:p>
    <w:p w14:paraId="1A39C596" w14:textId="3DA2162E" w:rsidR="009A4E57" w:rsidRPr="00BA264F" w:rsidRDefault="00A0349E" w:rsidP="003003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0349E">
        <w:rPr>
          <w:rFonts w:ascii="Times New Roman" w:hAnsi="Times New Roman" w:cs="Times New Roman"/>
          <w:sz w:val="28"/>
          <w:szCs w:val="28"/>
        </w:rPr>
        <w:t>Гомер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3BE" w:rsidRPr="00BA264F">
        <w:rPr>
          <w:rFonts w:ascii="Times New Roman" w:hAnsi="Times New Roman" w:cs="Times New Roman"/>
          <w:sz w:val="28"/>
          <w:szCs w:val="28"/>
        </w:rPr>
        <w:t xml:space="preserve">— </w:t>
      </w:r>
      <w:r w:rsidR="00A32DE2" w:rsidRPr="00BA264F">
        <w:rPr>
          <w:rFonts w:ascii="Times New Roman" w:hAnsi="Times New Roman" w:cs="Times New Roman"/>
          <w:sz w:val="28"/>
          <w:szCs w:val="28"/>
        </w:rPr>
        <w:t>«</w:t>
      </w:r>
      <w:r w:rsidRPr="00A0349E">
        <w:rPr>
          <w:rFonts w:ascii="Times New Roman" w:hAnsi="Times New Roman" w:cs="Times New Roman"/>
          <w:sz w:val="28"/>
          <w:szCs w:val="28"/>
        </w:rPr>
        <w:t>Илиада</w:t>
      </w:r>
      <w:r w:rsidR="00A32DE2" w:rsidRPr="00BA264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</w:t>
      </w:r>
      <w:r w:rsidRPr="00A0349E">
        <w:rPr>
          <w:rFonts w:ascii="Times New Roman" w:hAnsi="Times New Roman" w:cs="Times New Roman"/>
          <w:sz w:val="28"/>
          <w:szCs w:val="28"/>
        </w:rPr>
        <w:t>Одиссея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32DE2" w:rsidRPr="00BA264F">
        <w:rPr>
          <w:rFonts w:ascii="Times New Roman" w:hAnsi="Times New Roman" w:cs="Times New Roman"/>
          <w:sz w:val="28"/>
          <w:szCs w:val="28"/>
        </w:rPr>
        <w:t>.</w:t>
      </w:r>
    </w:p>
    <w:sectPr w:rsidR="009A4E57" w:rsidRPr="00BA264F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852"/>
    <w:multiLevelType w:val="multilevel"/>
    <w:tmpl w:val="DD1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6426"/>
    <w:multiLevelType w:val="multilevel"/>
    <w:tmpl w:val="8DA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47E8D"/>
    <w:multiLevelType w:val="multilevel"/>
    <w:tmpl w:val="93D8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C4AC3"/>
    <w:multiLevelType w:val="multilevel"/>
    <w:tmpl w:val="996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D2352"/>
    <w:multiLevelType w:val="multilevel"/>
    <w:tmpl w:val="912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38CE"/>
    <w:multiLevelType w:val="multilevel"/>
    <w:tmpl w:val="C5D4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42CDC"/>
    <w:multiLevelType w:val="multilevel"/>
    <w:tmpl w:val="3F32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A411D"/>
    <w:multiLevelType w:val="multilevel"/>
    <w:tmpl w:val="5B6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3501D"/>
    <w:multiLevelType w:val="multilevel"/>
    <w:tmpl w:val="6A8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4577E"/>
    <w:multiLevelType w:val="multilevel"/>
    <w:tmpl w:val="AAB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73405"/>
    <w:multiLevelType w:val="multilevel"/>
    <w:tmpl w:val="CA66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681695"/>
    <w:multiLevelType w:val="multilevel"/>
    <w:tmpl w:val="035A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BA795A"/>
    <w:multiLevelType w:val="multilevel"/>
    <w:tmpl w:val="8DD2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68631F"/>
    <w:multiLevelType w:val="multilevel"/>
    <w:tmpl w:val="C26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D6B0B"/>
    <w:multiLevelType w:val="multilevel"/>
    <w:tmpl w:val="C758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F73ADB"/>
    <w:multiLevelType w:val="multilevel"/>
    <w:tmpl w:val="3DF2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0939FF"/>
    <w:multiLevelType w:val="multilevel"/>
    <w:tmpl w:val="37D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51C02"/>
    <w:multiLevelType w:val="multilevel"/>
    <w:tmpl w:val="61A6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9C04EE"/>
    <w:multiLevelType w:val="multilevel"/>
    <w:tmpl w:val="82B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6"/>
  </w:num>
  <w:num w:numId="4">
    <w:abstractNumId w:val="27"/>
  </w:num>
  <w:num w:numId="5">
    <w:abstractNumId w:val="25"/>
  </w:num>
  <w:num w:numId="6">
    <w:abstractNumId w:val="22"/>
  </w:num>
  <w:num w:numId="7">
    <w:abstractNumId w:val="16"/>
  </w:num>
  <w:num w:numId="8">
    <w:abstractNumId w:val="7"/>
  </w:num>
  <w:num w:numId="9">
    <w:abstractNumId w:val="11"/>
  </w:num>
  <w:num w:numId="10">
    <w:abstractNumId w:val="28"/>
  </w:num>
  <w:num w:numId="11">
    <w:abstractNumId w:val="24"/>
  </w:num>
  <w:num w:numId="12">
    <w:abstractNumId w:val="0"/>
  </w:num>
  <w:num w:numId="13">
    <w:abstractNumId w:val="1"/>
  </w:num>
  <w:num w:numId="14">
    <w:abstractNumId w:val="13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12"/>
  </w:num>
  <w:num w:numId="20">
    <w:abstractNumId w:val="2"/>
  </w:num>
  <w:num w:numId="21">
    <w:abstractNumId w:val="8"/>
  </w:num>
  <w:num w:numId="22">
    <w:abstractNumId w:val="20"/>
  </w:num>
  <w:num w:numId="23">
    <w:abstractNumId w:val="19"/>
  </w:num>
  <w:num w:numId="24">
    <w:abstractNumId w:val="18"/>
  </w:num>
  <w:num w:numId="25">
    <w:abstractNumId w:val="15"/>
  </w:num>
  <w:num w:numId="26">
    <w:abstractNumId w:val="23"/>
  </w:num>
  <w:num w:numId="27">
    <w:abstractNumId w:val="17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3003BE"/>
    <w:rsid w:val="004E3D17"/>
    <w:rsid w:val="005B6DB3"/>
    <w:rsid w:val="00731E44"/>
    <w:rsid w:val="0077377A"/>
    <w:rsid w:val="007A37B8"/>
    <w:rsid w:val="007B2A4D"/>
    <w:rsid w:val="008635AC"/>
    <w:rsid w:val="00913EC5"/>
    <w:rsid w:val="0095497B"/>
    <w:rsid w:val="009557BC"/>
    <w:rsid w:val="00974A8D"/>
    <w:rsid w:val="009A4E57"/>
    <w:rsid w:val="00A0349E"/>
    <w:rsid w:val="00A32DE2"/>
    <w:rsid w:val="00A45620"/>
    <w:rsid w:val="00BA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18951-1C7A-4E26-B0C0-1D3125515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14</cp:revision>
  <dcterms:created xsi:type="dcterms:W3CDTF">2025-02-09T03:58:00Z</dcterms:created>
  <dcterms:modified xsi:type="dcterms:W3CDTF">2025-05-18T06:57:00Z</dcterms:modified>
</cp:coreProperties>
</file>