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7CA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Техническое задание</w:t>
      </w:r>
      <w:bookmarkStart w:id="0" w:name="_GoBack"/>
      <w:bookmarkEnd w:id="0"/>
    </w:p>
    <w:p w14:paraId="65E2E27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Master Cancer Landscape Computational Pipeline v0.1</w:t>
      </w:r>
    </w:p>
    <w:p w14:paraId="50F72A4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Назначение проекта</w:t>
      </w:r>
    </w:p>
    <w:p w14:paraId="0548C40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Создать воспроизводимый Python-пайплайн для автоматического и полуавтоматического наполнения проекта </w:t>
      </w:r>
      <w:r>
        <w:rPr>
          <w:rStyle w:val="8"/>
          <w:rFonts w:hint="default" w:ascii="Arial" w:hAnsi="Arial" w:cs="Arial"/>
        </w:rPr>
        <w:t>Master Cancer Landscape</w:t>
      </w:r>
      <w:r>
        <w:rPr>
          <w:rFonts w:hint="default" w:ascii="Arial" w:hAnsi="Arial" w:cs="Arial"/>
        </w:rPr>
        <w:t xml:space="preserve"> данными из авторитетных биомедицинских источников.</w:t>
      </w:r>
    </w:p>
    <w:p w14:paraId="2779A84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Главная задача программы — не автоматически выбрать «лучшие противоопухолевые мишени», а:</w:t>
      </w:r>
    </w:p>
    <w:p w14:paraId="0D08AAF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получать → сохранять → нормализовать → проверять → агрегировать evidence → экспортировать его в Master Cancer Landscape Excel.</w:t>
      </w:r>
    </w:p>
    <w:p w14:paraId="13CCF08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Программа должна поддерживать научную логику:</w:t>
      </w:r>
    </w:p>
    <w:p w14:paraId="315C961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Cancer context → molecular context → target → genetics → functional dependency → tumour selectivity → pharmacological validation → tractability → structural evidence → chemical matter → clinical context → unmet need.</w:t>
      </w:r>
    </w:p>
    <w:p w14:paraId="60C835E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Существующие соединения DrugDev </w:t>
      </w:r>
      <w:r>
        <w:rPr>
          <w:rStyle w:val="7"/>
          <w:rFonts w:hint="default" w:ascii="Arial" w:hAnsi="Arial" w:cs="Arial"/>
        </w:rPr>
        <w:t>CMP-001 … CMP-020</w:t>
      </w:r>
      <w:r>
        <w:rPr>
          <w:rFonts w:hint="default" w:ascii="Arial" w:hAnsi="Arial" w:cs="Arial"/>
        </w:rPr>
        <w:t>, PPB3 и SwissTargetPrediction на данном этапе в алгоритм выбора мишеней НЕ включаются.</w:t>
      </w:r>
    </w:p>
    <w:p w14:paraId="7FACE8A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9F70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Главный архитектурный принцип</w:t>
      </w:r>
    </w:p>
    <w:p w14:paraId="23F04A6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Excel-файл </w:t>
      </w:r>
      <w:r>
        <w:rPr>
          <w:rStyle w:val="7"/>
          <w:rFonts w:hint="default" w:ascii="Arial" w:hAnsi="Arial" w:cs="Arial"/>
        </w:rPr>
        <w:t>Master_Cancer_Landscape</w:t>
      </w:r>
      <w:r>
        <w:rPr>
          <w:rFonts w:hint="default" w:ascii="Arial" w:hAnsi="Arial" w:cs="Arial"/>
        </w:rPr>
        <w:t xml:space="preserve"> является:</w:t>
      </w:r>
    </w:p>
    <w:p w14:paraId="4B8BE9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3EABE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основным человекочитаемым представлением результата;</w:t>
      </w:r>
    </w:p>
    <w:p w14:paraId="30B2D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B2E5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296A2C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инструментом фильтрации и экспертной интерпретации;</w:t>
      </w:r>
    </w:p>
    <w:p w14:paraId="6330AE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03AAE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60F00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форматом передачи результатов.</w:t>
      </w:r>
    </w:p>
    <w:p w14:paraId="2D3CA5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3540F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 НЕ является:</w:t>
      </w:r>
    </w:p>
    <w:p w14:paraId="73860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9702D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хранилищем raw data;</w:t>
      </w:r>
    </w:p>
    <w:p w14:paraId="57C60E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1AFA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71B6C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единственным источником истины;</w:t>
      </w:r>
    </w:p>
    <w:p w14:paraId="2F89CE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8A0C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27DFD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местом, где должны непосредственно выполняться расчёты DepMap;</w:t>
      </w:r>
    </w:p>
    <w:p w14:paraId="16DBD2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8665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7D940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базой для кеширования API-ответов.</w:t>
      </w:r>
    </w:p>
    <w:p w14:paraId="5DD775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9B9C9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Архитектура данных:</w:t>
      </w:r>
    </w:p>
    <w:p w14:paraId="618FE47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Official sources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↓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RAW snapshots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↓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Normalized tables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↓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Derived evidence tables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↓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QC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↓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Excel export</w:t>
      </w:r>
    </w:p>
    <w:p w14:paraId="61B99D8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Любое автоматически полученное значение должно быть воспроизводимо из сохранённых исходных данных.</w:t>
      </w:r>
    </w:p>
    <w:p w14:paraId="08E8B5D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B014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Версия, реализуемая первой</w:t>
      </w:r>
    </w:p>
    <w:p w14:paraId="6F280EE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Первая рабочая версия кода должна сформировать:</w:t>
      </w:r>
    </w:p>
    <w:p w14:paraId="5B59BAF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Master_Cancer_Landscape_v0.3_Wave1.xlsx</w:t>
      </w:r>
    </w:p>
    <w:p w14:paraId="4DF1F7B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 основе уже созданного:</w:t>
      </w:r>
    </w:p>
    <w:p w14:paraId="76AC3EB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Master_Cancer_Landscape_v0.2_Wave1.xlsx</w:t>
      </w:r>
    </w:p>
    <w:p w14:paraId="3791BC1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 первом этапе обрабатываются только четыре уже выбранных независимых cancer contexts:</w:t>
      </w:r>
    </w:p>
    <w:p w14:paraId="4E1350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2A8F32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Lung adenocarcinoma — KRAS G12C.</w:t>
      </w:r>
    </w:p>
    <w:p w14:paraId="40B09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7F17B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99086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Pancreatic ductal adenocarcinoma — KRAS G12D.</w:t>
      </w:r>
    </w:p>
    <w:p w14:paraId="0A01CA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B68A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44D452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Glioblastoma — IDH-wildtype.</w:t>
      </w:r>
    </w:p>
    <w:p w14:paraId="617F0E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8759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4C7CE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Acute myeloid leukemia — FLT3-mutant.</w:t>
      </w:r>
    </w:p>
    <w:p w14:paraId="4B843E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B08BB4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 существующий Wave 1 набор Cancer × Target pairs.</w:t>
      </w:r>
    </w:p>
    <w:p w14:paraId="328E5E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Программа пока НЕ должна автоматически анализировать всю онкологию.</w:t>
      </w:r>
    </w:p>
    <w:p w14:paraId="7DDBBFA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DB89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Что программа должна автоматизировать</w:t>
      </w:r>
    </w:p>
    <w:p w14:paraId="4F1222C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4.1. Target identity normalization</w:t>
      </w:r>
    </w:p>
    <w:p w14:paraId="2B0B95C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Для каждого </w:t>
      </w:r>
      <w:r>
        <w:rPr>
          <w:rStyle w:val="7"/>
          <w:rFonts w:hint="default" w:ascii="Arial" w:hAnsi="Arial" w:cs="Arial"/>
        </w:rPr>
        <w:t>HGNC_symbol</w:t>
      </w:r>
      <w:r>
        <w:rPr>
          <w:rFonts w:hint="default" w:ascii="Arial" w:hAnsi="Arial" w:cs="Arial"/>
        </w:rPr>
        <w:t xml:space="preserve"> необходимо получить и проверить:</w:t>
      </w:r>
    </w:p>
    <w:p w14:paraId="48BFB5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0AE40B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 approved symbol;</w:t>
      </w:r>
    </w:p>
    <w:p w14:paraId="5AEA8C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DA79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69AE1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 ID;</w:t>
      </w:r>
    </w:p>
    <w:p w14:paraId="51113A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87BD4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6BAB4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approved gene name;</w:t>
      </w:r>
    </w:p>
    <w:p w14:paraId="78055A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B368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C707B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previous symbols;</w:t>
      </w:r>
    </w:p>
    <w:p w14:paraId="1E059C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4888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8942F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aliases;</w:t>
      </w:r>
    </w:p>
    <w:p w14:paraId="141070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AB8C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4D324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Ensembl Gene ID;</w:t>
      </w:r>
    </w:p>
    <w:p w14:paraId="2F0783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42CF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E4FC9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NCBI Gene / Entrez ID;</w:t>
      </w:r>
    </w:p>
    <w:p w14:paraId="45FD0E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7DB0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447FA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UniProt accession;</w:t>
      </w:r>
    </w:p>
    <w:p w14:paraId="726DD2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950B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65DBA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статус HGNC записи;</w:t>
      </w:r>
    </w:p>
    <w:p w14:paraId="35FB2D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7D08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60310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дата изменения HGNC записи.</w:t>
      </w:r>
    </w:p>
    <w:p w14:paraId="1A8CF0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C1880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Каноническим human-gene идентификатором проекта остаётся:</w:t>
      </w:r>
    </w:p>
    <w:p w14:paraId="3ED13AF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HGNC approved symbol.</w:t>
      </w:r>
    </w:p>
    <w:p w14:paraId="3E4AE3B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Но для технического хранения использовать дополнительно HGNC ID.</w:t>
      </w:r>
    </w:p>
    <w:p w14:paraId="68EA5E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Пример:</w:t>
      </w:r>
    </w:p>
    <w:p w14:paraId="33E54B2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PTGS2</w:t>
      </w:r>
    </w:p>
    <w:p w14:paraId="36001FE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должен оставаться единственной сущностью независимо от входных обозначений:</w:t>
      </w:r>
    </w:p>
    <w:p w14:paraId="7822027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PTGS2</w:t>
      </w:r>
      <w:r>
        <w:rPr>
          <w:rFonts w:hint="default" w:ascii="Arial" w:hAnsi="Arial" w:cs="Arial"/>
        </w:rPr>
        <w:t xml:space="preserve">, </w:t>
      </w:r>
      <w:r>
        <w:rPr>
          <w:rStyle w:val="7"/>
          <w:rFonts w:hint="default" w:ascii="Arial" w:hAnsi="Arial" w:cs="Arial"/>
        </w:rPr>
        <w:t>COX-2</w:t>
      </w:r>
      <w:r>
        <w:rPr>
          <w:rFonts w:hint="default" w:ascii="Arial" w:hAnsi="Arial" w:cs="Arial"/>
        </w:rPr>
        <w:t xml:space="preserve">, </w:t>
      </w:r>
      <w:r>
        <w:rPr>
          <w:rStyle w:val="7"/>
          <w:rFonts w:hint="default" w:ascii="Arial" w:hAnsi="Arial" w:cs="Arial"/>
        </w:rPr>
        <w:t>Cyclooxygenase-2</w:t>
      </w:r>
      <w:r>
        <w:rPr>
          <w:rFonts w:hint="default" w:ascii="Arial" w:hAnsi="Arial" w:cs="Arial"/>
        </w:rPr>
        <w:t xml:space="preserve">, </w:t>
      </w:r>
      <w:r>
        <w:rPr>
          <w:rStyle w:val="7"/>
          <w:rFonts w:hint="default" w:ascii="Arial" w:hAnsi="Arial" w:cs="Arial"/>
        </w:rPr>
        <w:t>P35354</w:t>
      </w:r>
      <w:r>
        <w:rPr>
          <w:rFonts w:hint="default" w:ascii="Arial" w:hAnsi="Arial" w:cs="Arial"/>
        </w:rPr>
        <w:t xml:space="preserve">, </w:t>
      </w:r>
      <w:r>
        <w:rPr>
          <w:rStyle w:val="7"/>
          <w:rFonts w:hint="default" w:ascii="Arial" w:hAnsi="Arial" w:cs="Arial"/>
        </w:rPr>
        <w:t>CHEMBL230</w:t>
      </w:r>
      <w:r>
        <w:rPr>
          <w:rFonts w:hint="default" w:ascii="Arial" w:hAnsi="Arial" w:cs="Arial"/>
        </w:rPr>
        <w:t>.</w:t>
      </w:r>
    </w:p>
    <w:p w14:paraId="7A04E4B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Автоматическое объединение по одному только текстовому сходству названия запрещено.</w:t>
      </w:r>
    </w:p>
    <w:p w14:paraId="65569ED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alias соответствует нескольким genes или mapping неоднозначен:</w:t>
      </w:r>
    </w:p>
    <w:p w14:paraId="707F4CF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mapping_status = Manual review required</w:t>
      </w:r>
      <w:r>
        <w:rPr>
          <w:rFonts w:hint="default" w:ascii="Arial" w:hAnsi="Arial" w:cs="Arial"/>
        </w:rPr>
        <w:t>.</w:t>
      </w:r>
    </w:p>
    <w:p w14:paraId="0F108F7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Программа не должна выбирать вариант молча.</w:t>
      </w:r>
    </w:p>
    <w:p w14:paraId="7B9947B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CCCF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Источники Target Identity</w:t>
      </w:r>
    </w:p>
    <w:p w14:paraId="17BB9CD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Приоритет:</w:t>
      </w:r>
    </w:p>
    <w:p w14:paraId="3CAD678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HGNC → UniProt → Ensembl / NCBI validation</w:t>
      </w:r>
    </w:p>
    <w:p w14:paraId="59C7FA9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 использовать как основной identity hub.</w:t>
      </w:r>
    </w:p>
    <w:p w14:paraId="2E6ACB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UniProt использовать для:</w:t>
      </w:r>
    </w:p>
    <w:p w14:paraId="20E4A5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3CC9A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accession;</w:t>
      </w:r>
    </w:p>
    <w:p w14:paraId="79A1E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58AD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DF033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reviewed human protein;</w:t>
      </w:r>
    </w:p>
    <w:p w14:paraId="0C001F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E68F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4FF85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name;</w:t>
      </w:r>
    </w:p>
    <w:p w14:paraId="5129BE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76CB4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0A23A4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function;</w:t>
      </w:r>
    </w:p>
    <w:p w14:paraId="18E9D6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ADEE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BE0FC1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subcellular location;</w:t>
      </w:r>
    </w:p>
    <w:p w14:paraId="4D6595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6406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68ACBC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cross-references.</w:t>
      </w:r>
    </w:p>
    <w:p w14:paraId="5673FA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83B51A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Ensembl и NCBI Gene использовать прежде всего как дополнительную проверку идентификаторов.</w:t>
      </w:r>
    </w:p>
    <w:p w14:paraId="6B50958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Расхождение идентификаторов между источниками должно создавать QC warning, а не автоматически исправляться.</w:t>
      </w:r>
    </w:p>
    <w:p w14:paraId="4C90592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1145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Open Targets module</w:t>
      </w:r>
    </w:p>
    <w:p w14:paraId="5443549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Создать модуль получения target–disease evidence из Open Targets Platform.</w:t>
      </w:r>
    </w:p>
    <w:p w14:paraId="7DE5F98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каждого Cancer × Target сохранять отдельно:</w:t>
      </w:r>
    </w:p>
    <w:p w14:paraId="7ACDBB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1D4633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Ensembl ID;</w:t>
      </w:r>
    </w:p>
    <w:p w14:paraId="5DF18E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2FE6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D949B3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disease ID Open Targets/EFO;</w:t>
      </w:r>
    </w:p>
    <w:p w14:paraId="657FE8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5AD8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2CB0D3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direct association;</w:t>
      </w:r>
    </w:p>
    <w:p w14:paraId="6B6149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3930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05E157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association score;</w:t>
      </w:r>
    </w:p>
    <w:p w14:paraId="53C939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62EA0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96F38D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evidence data types;</w:t>
      </w:r>
    </w:p>
    <w:p w14:paraId="7ECEC0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F157C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7410A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genetic association;</w:t>
      </w:r>
    </w:p>
    <w:p w14:paraId="351BD4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A001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8177B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somatic mutation evidence;</w:t>
      </w:r>
    </w:p>
    <w:p w14:paraId="69500B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2B5F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5A787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known drug evidence;</w:t>
      </w:r>
    </w:p>
    <w:p w14:paraId="0B787A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ACBE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3D47D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literature evidence;</w:t>
      </w:r>
    </w:p>
    <w:p w14:paraId="153479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D6D6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A4C14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tractability annotations, если доступны;</w:t>
      </w:r>
    </w:p>
    <w:p w14:paraId="2FED12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2FD1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CA5F9C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source release;</w:t>
      </w:r>
    </w:p>
    <w:p w14:paraId="506035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39F4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9D889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retrieval date.</w:t>
      </w:r>
    </w:p>
    <w:p w14:paraId="621432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22C92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Open_Targets_association_score</w:t>
      </w:r>
      <w:r>
        <w:rPr>
          <w:rFonts w:hint="default" w:ascii="Arial" w:hAnsi="Arial" w:cs="Arial"/>
        </w:rPr>
        <w:t xml:space="preserve"> хранить как исходную характеристику Open Targets.</w:t>
      </w:r>
    </w:p>
    <w:p w14:paraId="3B8148B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Запрещено:</w:t>
      </w:r>
    </w:p>
    <w:p w14:paraId="48454E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2E58E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считать Open Targets score нашим итоговым target score;</w:t>
      </w:r>
    </w:p>
    <w:p w14:paraId="423CA5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BFDFB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41E8C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автоматически переводить высокий association score в </w:t>
      </w:r>
      <w:r>
        <w:rPr>
          <w:rStyle w:val="7"/>
          <w:rFonts w:hint="default" w:ascii="Arial" w:hAnsi="Arial" w:cs="Arial"/>
        </w:rPr>
        <w:t>High Disease_relevance</w:t>
      </w:r>
      <w:r>
        <w:rPr>
          <w:rFonts w:hint="default" w:ascii="Arial" w:hAnsi="Arial" w:cs="Arial"/>
        </w:rPr>
        <w:t>;</w:t>
      </w:r>
    </w:p>
    <w:p w14:paraId="16332A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CEE1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39B88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использовать Open Targets как единственный источник доказательства.</w:t>
      </w:r>
    </w:p>
    <w:p w14:paraId="642F85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D5481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Wave 1 допускается GraphQL API.</w:t>
      </w:r>
    </w:p>
    <w:p w14:paraId="7B1566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Архитектура должна также поддерживать bulk Open Targets Parquet datasets для последующего анализа сотен и тысяч пар.</w:t>
      </w:r>
    </w:p>
    <w:p w14:paraId="63AC013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55A2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DepMap module</w:t>
      </w:r>
    </w:p>
    <w:p w14:paraId="2530EB0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Это наиболее важный вычислительный модуль проекта.</w:t>
      </w:r>
    </w:p>
    <w:p w14:paraId="4E2BCF0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Работа должна выполняться только на явно зафиксированном DepMap release.</w:t>
      </w:r>
    </w:p>
    <w:p w14:paraId="7D9B07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2864EB4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depmap_release = 26Q1</w:t>
      </w:r>
    </w:p>
    <w:p w14:paraId="13D12DA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Конкретный релиз задаётся через конфигурационный файл, а не жёстко прописывается в коде.</w:t>
      </w:r>
    </w:p>
    <w:p w14:paraId="68FD61A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 manifest сохранять:</w:t>
      </w:r>
    </w:p>
    <w:p w14:paraId="6C68F2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4EF4B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release;</w:t>
      </w:r>
    </w:p>
    <w:p w14:paraId="4B1CD5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61DB7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99C3B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filename;</w:t>
      </w:r>
    </w:p>
    <w:p w14:paraId="5CB744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8BCB1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86724F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download/retrieval date;</w:t>
      </w:r>
    </w:p>
    <w:p w14:paraId="32C305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B54EB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BBBF53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SHA256;</w:t>
      </w:r>
    </w:p>
    <w:p w14:paraId="4D1A05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B138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3F1E2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размер файла;</w:t>
      </w:r>
    </w:p>
    <w:p w14:paraId="53B3AA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83FE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304E1C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источник;</w:t>
      </w:r>
    </w:p>
    <w:p w14:paraId="62CFE9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8CB14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B236F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parser version.</w:t>
      </w:r>
    </w:p>
    <w:p w14:paraId="46C7FB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2DD01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Программа должна поддерживать локально скачанные официальные DepMap datasets.</w:t>
      </w:r>
    </w:p>
    <w:p w14:paraId="3822DFA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Работа через скрейпинг интерфейса DepMap запрещена.</w:t>
      </w:r>
    </w:p>
    <w:p w14:paraId="76FF7C1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BA8A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DepMap datasets</w:t>
      </w:r>
    </w:p>
    <w:p w14:paraId="4DBB87D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Минимально должны поддерживаться логические наборы данных:</w:t>
      </w:r>
    </w:p>
    <w:p w14:paraId="6622215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Model metadata</w:t>
      </w:r>
    </w:p>
    <w:p w14:paraId="5FB5E08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определения:</w:t>
      </w:r>
    </w:p>
    <w:p w14:paraId="7B6ED6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99F29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ModelID;</w:t>
      </w:r>
    </w:p>
    <w:p w14:paraId="5524BB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9D51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7A936C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lineage;</w:t>
      </w:r>
    </w:p>
    <w:p w14:paraId="1648DC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409C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33184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subtype;</w:t>
      </w:r>
    </w:p>
    <w:p w14:paraId="0CE1F1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FB19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2EEB20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OncoTree annotation;</w:t>
      </w:r>
    </w:p>
    <w:p w14:paraId="52BFC0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98F7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64E32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model name;</w:t>
      </w:r>
    </w:p>
    <w:p w14:paraId="78FA4B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59CD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0BA729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disease context.</w:t>
      </w:r>
    </w:p>
    <w:p w14:paraId="55C61B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E4AAC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CRISPR Gene Effect / Chronos</w:t>
      </w:r>
    </w:p>
    <w:p w14:paraId="6626F3D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количественной силы knockout phenotype.</w:t>
      </w:r>
    </w:p>
    <w:p w14:paraId="3C3ED6A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Probability of Gene Dependency</w:t>
      </w:r>
    </w:p>
    <w:p w14:paraId="2FC8B9A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определения dependent / non-dependent моделей.</w:t>
      </w:r>
    </w:p>
    <w:p w14:paraId="49996CF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Somatic mutation data</w:t>
      </w:r>
    </w:p>
    <w:p w14:paraId="0A2A7C0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выделения:</w:t>
      </w:r>
    </w:p>
    <w:p w14:paraId="1B94A9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1399C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 G12C;</w:t>
      </w:r>
    </w:p>
    <w:p w14:paraId="4EDC38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FEFD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17027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 G12D;</w:t>
      </w:r>
    </w:p>
    <w:p w14:paraId="37DD69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B426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570E0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FLT3 mutations;</w:t>
      </w:r>
    </w:p>
    <w:p w14:paraId="367E37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9C2F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4AF4AD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IDH1/IDH2 status;</w:t>
      </w:r>
    </w:p>
    <w:p w14:paraId="15FDC3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9B346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151A1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других molecular contexts.</w:t>
      </w:r>
    </w:p>
    <w:p w14:paraId="2FC7FC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FB99E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 необходимости позднее:</w:t>
      </w:r>
    </w:p>
    <w:p w14:paraId="35C2E5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02CD5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copy number;</w:t>
      </w:r>
    </w:p>
    <w:p w14:paraId="37A309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FD5C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C65DB1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 expression;</w:t>
      </w:r>
    </w:p>
    <w:p w14:paraId="0CFABF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52510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D64DB5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fusions.</w:t>
      </w:r>
    </w:p>
    <w:p w14:paraId="14AE12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CBEEC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C501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Cancer context rules</w:t>
      </w:r>
    </w:p>
    <w:p w14:paraId="393093E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Cancer-context фильтры запрещено жёстко встраивать внутрь Python функций.</w:t>
      </w:r>
    </w:p>
    <w:p w14:paraId="305932A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Создать файл:</w:t>
      </w:r>
    </w:p>
    <w:p w14:paraId="13ADFE4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config/cancer_contexts.yaml</w:t>
      </w:r>
    </w:p>
    <w:p w14:paraId="6A489A8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Для каждого </w:t>
      </w:r>
      <w:r>
        <w:rPr>
          <w:rStyle w:val="7"/>
          <w:rFonts w:hint="default" w:ascii="Arial" w:hAnsi="Arial" w:cs="Arial"/>
        </w:rPr>
        <w:t>Cancer_ID</w:t>
      </w:r>
      <w:r>
        <w:rPr>
          <w:rFonts w:hint="default" w:ascii="Arial" w:hAnsi="Arial" w:cs="Arial"/>
        </w:rPr>
        <w:t xml:space="preserve"> описывать правила формирования cohort.</w:t>
      </w:r>
    </w:p>
    <w:p w14:paraId="0853E1F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Пример логики:</w:t>
      </w:r>
    </w:p>
    <w:p w14:paraId="1DF4C00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CANCER-004 = pancreatic lineage AND pancreatic adenocarcinoma context AND KRAS p.G12D</w:t>
      </w:r>
      <w:r>
        <w:rPr>
          <w:rFonts w:hint="default" w:ascii="Arial" w:hAnsi="Arial" w:cs="Arial"/>
        </w:rPr>
        <w:t>.</w:t>
      </w:r>
    </w:p>
    <w:p w14:paraId="02583FB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IDH-wildtype glioblastoma:</w:t>
      </w:r>
    </w:p>
    <w:p w14:paraId="6BBC32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C4323A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соответствующая CNS/GBM модель;</w:t>
      </w:r>
    </w:p>
    <w:p w14:paraId="6E7DC1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D15E7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DDA872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отсутствие pathogenic IDH1/IDH2 defining mutation;</w:t>
      </w:r>
    </w:p>
    <w:p w14:paraId="49D0D1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32F0F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F542F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правила должны быть явно записаны.</w:t>
      </w:r>
    </w:p>
    <w:p w14:paraId="23DE9C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666F8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FLT3-mutant AML:</w:t>
      </w:r>
    </w:p>
    <w:p w14:paraId="5672E4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5316C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AML lineage/context;</w:t>
      </w:r>
    </w:p>
    <w:p w14:paraId="41F51D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4F492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2CD2E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FLT3 alteration;</w:t>
      </w:r>
    </w:p>
    <w:p w14:paraId="160652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E341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8D5244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 возможности различать FLT3-ITD и FLT3-TKD.</w:t>
      </w:r>
    </w:p>
    <w:p w14:paraId="4C8C6B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CF17E1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Каждое правило должно содержать:</w:t>
      </w:r>
    </w:p>
    <w:p w14:paraId="7213FB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5150B2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inclusion criteria;</w:t>
      </w:r>
    </w:p>
    <w:p w14:paraId="335670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6520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818D7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exclusion criteria;</w:t>
      </w:r>
    </w:p>
    <w:p w14:paraId="502DE0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C801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79D77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relevant mutation;</w:t>
      </w:r>
    </w:p>
    <w:p w14:paraId="08CAB4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34A4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F6DB6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allowed disease annotations;</w:t>
      </w:r>
    </w:p>
    <w:p w14:paraId="7DF767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DD0C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D2D53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minimum sample-size warning;</w:t>
      </w:r>
    </w:p>
    <w:p w14:paraId="5EEAC4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2EE91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A9ED1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комментарий.</w:t>
      </w:r>
    </w:p>
    <w:p w14:paraId="41F038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61BAD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корректный mapping невозможен:</w:t>
      </w:r>
    </w:p>
    <w:p w14:paraId="18D9414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Context_status = Not evaluable</w:t>
      </w:r>
    </w:p>
    <w:p w14:paraId="2318C81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 не попытка угадать cohort.</w:t>
      </w:r>
    </w:p>
    <w:p w14:paraId="4432F48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C53A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DepMap calculations</w:t>
      </w:r>
    </w:p>
    <w:p w14:paraId="19E2300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Для каждой пары </w:t>
      </w:r>
      <w:r>
        <w:rPr>
          <w:rStyle w:val="7"/>
          <w:rFonts w:hint="default" w:ascii="Arial" w:hAnsi="Arial" w:cs="Arial"/>
        </w:rPr>
        <w:t>Cancer_ID × Target_ID</w:t>
      </w:r>
      <w:r>
        <w:rPr>
          <w:rFonts w:hint="default" w:ascii="Arial" w:hAnsi="Arial" w:cs="Arial"/>
        </w:rPr>
        <w:t xml:space="preserve"> рассчитывать как минимум:</w:t>
      </w:r>
    </w:p>
    <w:p w14:paraId="1436B1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02212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Total_relevant_cell_lines_n</w:t>
      </w:r>
      <w:r>
        <w:rPr>
          <w:rFonts w:hint="default" w:ascii="Arial" w:hAnsi="Arial" w:cs="Arial"/>
        </w:rPr>
        <w:t>;</w:t>
      </w:r>
    </w:p>
    <w:p w14:paraId="18AC4C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626DA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E3F39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Dependent_cell_lines_n</w:t>
      </w:r>
      <w:r>
        <w:rPr>
          <w:rFonts w:hint="default" w:ascii="Arial" w:hAnsi="Arial" w:cs="Arial"/>
        </w:rPr>
        <w:t>;</w:t>
      </w:r>
    </w:p>
    <w:p w14:paraId="2F4D0D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3CFE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46360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Dependency_fraction</w:t>
      </w:r>
      <w:r>
        <w:rPr>
          <w:rFonts w:hint="default" w:ascii="Arial" w:hAnsi="Arial" w:cs="Arial"/>
        </w:rPr>
        <w:t>;</w:t>
      </w:r>
    </w:p>
    <w:p w14:paraId="206F1C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CDD9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F94C1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median Chronos Gene Effect;</w:t>
      </w:r>
    </w:p>
    <w:p w14:paraId="1F2EA4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C319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7CE87A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 Chronos Gene Effect;</w:t>
      </w:r>
    </w:p>
    <w:p w14:paraId="0194EB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3008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5A3484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IQR;</w:t>
      </w:r>
    </w:p>
    <w:p w14:paraId="774851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4AD9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2E0A0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median Probability of Dependency;</w:t>
      </w:r>
    </w:p>
    <w:p w14:paraId="77744E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398B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A8B6B1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minimum/maximum Gene Effect;</w:t>
      </w:r>
    </w:p>
    <w:p w14:paraId="5F7500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0A49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53362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missing models n.</w:t>
      </w:r>
    </w:p>
    <w:p w14:paraId="6CDA69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2012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Dependent model определять по Probability of Dependency, а не только по произвольному Gene Effect cutoff.</w:t>
      </w:r>
    </w:p>
    <w:p w14:paraId="0B1AF83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Сохранять и исходный Gene Effect как непрерывную величину.</w:t>
      </w:r>
    </w:p>
    <w:p w14:paraId="2F8D672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D310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Mutation-specific / context-selective dependency</w:t>
      </w:r>
    </w:p>
    <w:p w14:paraId="0DFD86C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Нельзя сравнивать molecular subtype только со всеми опухолями подряд.</w:t>
      </w:r>
    </w:p>
    <w:p w14:paraId="2EAB54E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Приоритетный comparator:</w:t>
      </w:r>
    </w:p>
    <w:p w14:paraId="750477E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тот же lineage, но без defining molecular alteration.</w:t>
      </w:r>
    </w:p>
    <w:p w14:paraId="696A1BE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Пример:</w:t>
      </w:r>
    </w:p>
    <w:p w14:paraId="7FB9510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KRAS G12D PDAC</w:t>
      </w:r>
    </w:p>
    <w:p w14:paraId="2E67C43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сравнивать прежде всего с:</w:t>
      </w:r>
    </w:p>
    <w:p w14:paraId="639DDFE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PDAC without KRAS G12D</w:t>
      </w:r>
    </w:p>
    <w:p w14:paraId="3E53459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 не со всеми DepMap cell lines.</w:t>
      </w:r>
    </w:p>
    <w:p w14:paraId="16852E1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сравнения сохранять:</w:t>
      </w:r>
    </w:p>
    <w:p w14:paraId="091806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FF67E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Context_n</w:t>
      </w:r>
      <w:r>
        <w:rPr>
          <w:rFonts w:hint="default" w:ascii="Arial" w:hAnsi="Arial" w:cs="Arial"/>
        </w:rPr>
        <w:t>;</w:t>
      </w:r>
    </w:p>
    <w:p w14:paraId="5E0161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D404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8B7C5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Comparator_n</w:t>
      </w:r>
      <w:r>
        <w:rPr>
          <w:rFonts w:hint="default" w:ascii="Arial" w:hAnsi="Arial" w:cs="Arial"/>
        </w:rPr>
        <w:t>;</w:t>
      </w:r>
    </w:p>
    <w:p w14:paraId="4F0DF1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3FA16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30186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median context Gene Effect;</w:t>
      </w:r>
    </w:p>
    <w:p w14:paraId="595548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BC0A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03AA9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median comparator Gene Effect;</w:t>
      </w:r>
    </w:p>
    <w:p w14:paraId="398B98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920D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A43E0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delta;</w:t>
      </w:r>
    </w:p>
    <w:p w14:paraId="68C417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A952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C4BF3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effect size;</w:t>
      </w:r>
    </w:p>
    <w:p w14:paraId="05A88E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6571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E766A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statistical test;</w:t>
      </w:r>
    </w:p>
    <w:p w14:paraId="7ACD9D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2A7E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7A8A6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raw p-value;</w:t>
      </w:r>
    </w:p>
    <w:p w14:paraId="437CDA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05AB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6D4525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adjusted q-value;</w:t>
      </w:r>
    </w:p>
    <w:p w14:paraId="4D758F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43FF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D28C3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comparator definition.</w:t>
      </w:r>
    </w:p>
    <w:p w14:paraId="29B90A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90366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Статистическая процедура должна быть вынесена в отдельный модуль.</w:t>
      </w:r>
    </w:p>
    <w:p w14:paraId="409BFE1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 умолчанию можно использовать непараметрический двухгрупповой тест и effect-size metric, но конкретный метод должен быть явно записан в методологии и покрыт тестами.</w:t>
      </w:r>
    </w:p>
    <w:p w14:paraId="7180AFC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Multiple-testing correction:</w:t>
      </w:r>
    </w:p>
    <w:p w14:paraId="55C6097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Benjamini–Hochberg.</w:t>
      </w:r>
    </w:p>
    <w:p w14:paraId="77BD0ED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Очень маленькая выборка не должна автоматически превращаться в </w:t>
      </w:r>
      <w:r>
        <w:rPr>
          <w:rStyle w:val="7"/>
          <w:rFonts w:hint="default" w:ascii="Arial" w:hAnsi="Arial" w:cs="Arial"/>
        </w:rPr>
        <w:t>Mutation_specific_dependency = Yes</w:t>
      </w:r>
      <w:r>
        <w:rPr>
          <w:rFonts w:hint="default" w:ascii="Arial" w:hAnsi="Arial" w:cs="Arial"/>
        </w:rPr>
        <w:t>.</w:t>
      </w:r>
    </w:p>
    <w:p w14:paraId="7B06511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cohort слишком мал:</w:t>
      </w:r>
    </w:p>
    <w:p w14:paraId="762235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Low_sample_size = True</w:t>
      </w:r>
    </w:p>
    <w:p w14:paraId="5A16300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 категориальная интерпретация остаётся:</w:t>
      </w:r>
    </w:p>
    <w:p w14:paraId="12F8E40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Unknown / Not evaluated</w:t>
      </w:r>
      <w:r>
        <w:rPr>
          <w:rFonts w:hint="default" w:ascii="Arial" w:hAnsi="Arial" w:cs="Arial"/>
        </w:rPr>
        <w:t>.</w:t>
      </w:r>
    </w:p>
    <w:p w14:paraId="4699C5F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368F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Pan-essential risk</w:t>
      </w:r>
    </w:p>
    <w:p w14:paraId="547B3C6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Программа должна отдельно проверять, является ли target широко essential.</w:t>
      </w:r>
    </w:p>
    <w:p w14:paraId="5F27FE2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Нельзя автоматически считать сильную dependency преимуществом.</w:t>
      </w:r>
    </w:p>
    <w:p w14:paraId="72AE18A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target демонстрирует сильную зависимость в большинстве линий различных тканей:</w:t>
      </w:r>
    </w:p>
    <w:p w14:paraId="24A2CC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5A4C8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сохранить соответствующий флаг;</w:t>
      </w:r>
    </w:p>
    <w:p w14:paraId="14F598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009CC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EB442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повысить внимание к </w:t>
      </w:r>
      <w:r>
        <w:rPr>
          <w:rStyle w:val="7"/>
          <w:rFonts w:hint="default" w:ascii="Arial" w:hAnsi="Arial" w:cs="Arial"/>
        </w:rPr>
        <w:t>Normal_cell_essentiality</w:t>
      </w:r>
      <w:r>
        <w:rPr>
          <w:rFonts w:hint="default" w:ascii="Arial" w:hAnsi="Arial" w:cs="Arial"/>
        </w:rPr>
        <w:t>;</w:t>
      </w:r>
    </w:p>
    <w:p w14:paraId="63B79D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251A6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B1E4D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переводить автоматически в High/Low Safety risk.</w:t>
      </w:r>
    </w:p>
    <w:p w14:paraId="35B5FC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E109C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Биологическую интерпретацию выполняет исследователь.</w:t>
      </w:r>
    </w:p>
    <w:p w14:paraId="4FBBCC3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C82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RCSB PDB module</w:t>
      </w:r>
    </w:p>
    <w:p w14:paraId="65E3C75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каждого нормализованного target получить:</w:t>
      </w:r>
    </w:p>
    <w:p w14:paraId="4BEF8A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7301E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количество experimental PDB structures;</w:t>
      </w:r>
    </w:p>
    <w:p w14:paraId="40A528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5D116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C96AF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структуры с соответствующим human protein;</w:t>
      </w:r>
    </w:p>
    <w:p w14:paraId="6CFA31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B8F4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1586B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ligand-bound structures;</w:t>
      </w:r>
    </w:p>
    <w:p w14:paraId="51B2CB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27C9A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D5D9A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идентификаторы PDB;</w:t>
      </w:r>
    </w:p>
    <w:p w14:paraId="48F5087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958CA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A5E6B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experimental method;</w:t>
      </w:r>
    </w:p>
    <w:p w14:paraId="21772D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BDB8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791B5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resolution, если применимо;</w:t>
      </w:r>
    </w:p>
    <w:p w14:paraId="784CF8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8E04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B800B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ligand IDs;</w:t>
      </w:r>
    </w:p>
    <w:p w14:paraId="6C2A3F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6031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B1DF5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небольших органических ligands;</w:t>
      </w:r>
    </w:p>
    <w:p w14:paraId="5AFF7C7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48A1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9C079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candidate representative structures.</w:t>
      </w:r>
    </w:p>
    <w:p w14:paraId="1476C0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420E0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Критически важно разделять:</w:t>
      </w:r>
    </w:p>
    <w:p w14:paraId="1DBAA7E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experimental PDB structures</w:t>
      </w:r>
    </w:p>
    <w:p w14:paraId="461191C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</w:t>
      </w:r>
    </w:p>
    <w:p w14:paraId="385E47B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computed structure models.</w:t>
      </w:r>
    </w:p>
    <w:p w14:paraId="7F3FF1E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AlphaFold/другие computed models НЕ считать эквивалентом experimental holo structure.</w:t>
      </w:r>
    </w:p>
    <w:p w14:paraId="5F809F6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 Excel:</w:t>
      </w:r>
    </w:p>
    <w:p w14:paraId="1BCB1B9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PDB_structures_available</w:t>
      </w:r>
    </w:p>
    <w:p w14:paraId="32B2A88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</w:t>
      </w:r>
    </w:p>
    <w:p w14:paraId="74E55D9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Holo_structures_available</w:t>
      </w:r>
    </w:p>
    <w:p w14:paraId="45B4223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должны основываться именно на экспериментальных структурах.</w:t>
      </w:r>
    </w:p>
    <w:p w14:paraId="105DB3E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Автоматический выбор </w:t>
      </w:r>
      <w:r>
        <w:rPr>
          <w:rStyle w:val="7"/>
          <w:rFonts w:hint="default" w:ascii="Arial" w:hAnsi="Arial" w:cs="Arial"/>
        </w:rPr>
        <w:t>Representative_PDB</w:t>
      </w:r>
      <w:r>
        <w:rPr>
          <w:rFonts w:hint="default" w:ascii="Arial" w:hAnsi="Arial" w:cs="Arial"/>
        </w:rPr>
        <w:t xml:space="preserve"> допускается только как:</w:t>
      </w:r>
    </w:p>
    <w:p w14:paraId="2C06BF4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Representative_PDB_candidate</w:t>
      </w:r>
    </w:p>
    <w:p w14:paraId="1B92C5F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 экспертной проверки.</w:t>
      </w:r>
    </w:p>
    <w:p w14:paraId="4221E7B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57C3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14. ChEMBL module</w:t>
      </w:r>
    </w:p>
    <w:p w14:paraId="15ECB03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каждого Target получить:</w:t>
      </w:r>
    </w:p>
    <w:p w14:paraId="034184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F3013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ChEMBL Target ID;</w:t>
      </w:r>
    </w:p>
    <w:p w14:paraId="1369AE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3F627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2A110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type;</w:t>
      </w:r>
    </w:p>
    <w:p w14:paraId="09FAE4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8CDF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3A669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organism;</w:t>
      </w:r>
    </w:p>
    <w:p w14:paraId="49963B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0901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E209BC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components;</w:t>
      </w:r>
    </w:p>
    <w:p w14:paraId="64BA09E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35740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D49560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количество relevant compounds;</w:t>
      </w:r>
    </w:p>
    <w:p w14:paraId="402943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CDFC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32AA78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количество relevant activities;</w:t>
      </w:r>
    </w:p>
    <w:p w14:paraId="19AE47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E1E5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0717A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known inhibitors/modulators;</w:t>
      </w:r>
    </w:p>
    <w:p w14:paraId="38FD4A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05AAB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D7845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количественного bioactivity evidence;</w:t>
      </w:r>
    </w:p>
    <w:p w14:paraId="2E2310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4D9D5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22D5E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medicinal chemistry / SAR evidence.</w:t>
      </w:r>
    </w:p>
    <w:p w14:paraId="2D7350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61FD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Особенно строго контролировать тип ChEMBL target.</w:t>
      </w:r>
    </w:p>
    <w:p w14:paraId="64FC0D2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Нельзя автоматически объединять:</w:t>
      </w:r>
    </w:p>
    <w:p w14:paraId="2AE9DF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C7C4D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SINGLE PROTEIN;</w:t>
      </w:r>
    </w:p>
    <w:p w14:paraId="598ACC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5629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D9959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COMPLEX;</w:t>
      </w:r>
    </w:p>
    <w:p w14:paraId="0C653B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4128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39126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FAMILY;</w:t>
      </w:r>
    </w:p>
    <w:p w14:paraId="11BF4F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FEDF4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32E9D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PROTEIN COMPLEX GROUP.</w:t>
      </w:r>
    </w:p>
    <w:p w14:paraId="085122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D4E615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Для нашей </w:t>
      </w:r>
      <w:r>
        <w:rPr>
          <w:rStyle w:val="7"/>
          <w:rFonts w:hint="default" w:ascii="Arial" w:hAnsi="Arial" w:cs="Arial"/>
        </w:rPr>
        <w:t>02_TARGETS</w:t>
      </w:r>
      <w:r>
        <w:rPr>
          <w:rFonts w:hint="default" w:ascii="Arial" w:hAnsi="Arial" w:cs="Arial"/>
        </w:rPr>
        <w:t xml:space="preserve"> приоритет — точное соответствие human single protein, если biological target действительно является отдельным белком.</w:t>
      </w:r>
    </w:p>
    <w:p w14:paraId="1A0E483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Неоднозначные mappings отправляются в manual review.</w:t>
      </w:r>
    </w:p>
    <w:p w14:paraId="15C2D79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7219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15. Что НЕ автоматизировать в первой версии</w:t>
      </w:r>
    </w:p>
    <w:p w14:paraId="1CB45FD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 v0.1 codebase запрещено автоматически генерировать окончательные экспертные заключения:</w:t>
      </w:r>
    </w:p>
    <w:p w14:paraId="1B4853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54890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Main_opportunity</w:t>
      </w:r>
      <w:r>
        <w:rPr>
          <w:rFonts w:hint="default" w:ascii="Arial" w:hAnsi="Arial" w:cs="Arial"/>
        </w:rPr>
        <w:t>;</w:t>
      </w:r>
    </w:p>
    <w:p w14:paraId="082E76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5580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AFA66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Main_risk</w:t>
      </w:r>
      <w:r>
        <w:rPr>
          <w:rFonts w:hint="default" w:ascii="Arial" w:hAnsi="Arial" w:cs="Arial"/>
        </w:rPr>
        <w:t>;</w:t>
      </w:r>
    </w:p>
    <w:p w14:paraId="7AC726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3F49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EE4793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Disease_relevance</w:t>
      </w:r>
      <w:r>
        <w:rPr>
          <w:rFonts w:hint="default" w:ascii="Arial" w:hAnsi="Arial" w:cs="Arial"/>
        </w:rPr>
        <w:t>;</w:t>
      </w:r>
    </w:p>
    <w:p w14:paraId="68867B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E28D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A89DE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Tumor_selectivity</w:t>
      </w:r>
      <w:r>
        <w:rPr>
          <w:rFonts w:hint="default" w:ascii="Arial" w:hAnsi="Arial" w:cs="Arial"/>
        </w:rPr>
        <w:t>;</w:t>
      </w:r>
    </w:p>
    <w:p w14:paraId="0700AF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E96D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418B8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Clinical_validation</w:t>
      </w:r>
      <w:r>
        <w:rPr>
          <w:rFonts w:hint="default" w:ascii="Arial" w:hAnsi="Arial" w:cs="Arial"/>
        </w:rPr>
        <w:t>;</w:t>
      </w:r>
    </w:p>
    <w:p w14:paraId="422AD9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9066B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7CF8A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Safety_risk</w:t>
      </w:r>
      <w:r>
        <w:rPr>
          <w:rFonts w:hint="default" w:ascii="Arial" w:hAnsi="Arial" w:cs="Arial"/>
        </w:rPr>
        <w:t>;</w:t>
      </w:r>
    </w:p>
    <w:p w14:paraId="1887BBB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E82D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E3A727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Competitive_saturation</w:t>
      </w:r>
      <w:r>
        <w:rPr>
          <w:rFonts w:hint="default" w:ascii="Arial" w:hAnsi="Arial" w:cs="Arial"/>
        </w:rPr>
        <w:t>;</w:t>
      </w:r>
    </w:p>
    <w:p w14:paraId="20B225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D490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EE84F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Evidence_confidence</w:t>
      </w:r>
      <w:r>
        <w:rPr>
          <w:rFonts w:hint="default" w:ascii="Arial" w:hAnsi="Arial" w:cs="Arial"/>
        </w:rPr>
        <w:t>;</w:t>
      </w:r>
    </w:p>
    <w:p w14:paraId="49B672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E4363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A7785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итоговый приоритет target.</w:t>
      </w:r>
    </w:p>
    <w:p w14:paraId="54857C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A7B99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может рассчитывать количественные признаки и создавать evidence summaries.</w:t>
      </w:r>
    </w:p>
    <w:p w14:paraId="1F7BB44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Финальная научная оценка остаётся ручной.</w:t>
      </w:r>
    </w:p>
    <w:p w14:paraId="15CC200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Также в первой версии не автоматизировать полностью:</w:t>
      </w:r>
    </w:p>
    <w:p w14:paraId="27C57E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DF25D3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FDA/EMA clinical landscape;</w:t>
      </w:r>
    </w:p>
    <w:p w14:paraId="7690CA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8B97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399BB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ClinicalTrials.gov;</w:t>
      </w:r>
    </w:p>
    <w:p w14:paraId="00F026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CBCF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E0ED7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причины клинических неудач;</w:t>
      </w:r>
    </w:p>
    <w:p w14:paraId="19BDA18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C977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18F78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resistance interpretation;</w:t>
      </w:r>
    </w:p>
    <w:p w14:paraId="7A111A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6055D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8533A1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unmet need;</w:t>
      </w:r>
    </w:p>
    <w:p w14:paraId="266636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B2AD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343DF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HPA/GTEx tumour-versus-normal interpretation.</w:t>
      </w:r>
    </w:p>
    <w:p w14:paraId="0AB1E1B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A0FB0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них оставить интерфейс расширения на следующих этапах.</w:t>
      </w:r>
    </w:p>
    <w:p w14:paraId="37A4F5D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E7A7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16. Разделение automated и manual data</w:t>
      </w:r>
    </w:p>
    <w:p w14:paraId="5C51DC0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Создать формальную схему ownership каждого поля.</w:t>
      </w:r>
    </w:p>
    <w:p w14:paraId="1DB4775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Три типа:</w:t>
      </w:r>
    </w:p>
    <w:p w14:paraId="28474B3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</w:t>
      </w:r>
    </w:p>
    <w:p w14:paraId="1640C84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Поле полностью создаёт код.</w:t>
      </w:r>
    </w:p>
    <w:p w14:paraId="0E91672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081400F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84EEC9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HGNC_ID;</w:t>
      </w:r>
    </w:p>
    <w:p w14:paraId="620B10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E049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E57C9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Ensembl_gene_ID;</w:t>
      </w:r>
    </w:p>
    <w:p w14:paraId="0F4104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D025DD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090D7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UniProt_ID;</w:t>
      </w:r>
    </w:p>
    <w:p w14:paraId="699D58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BD797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1CCA8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DepMap release;</w:t>
      </w:r>
    </w:p>
    <w:p w14:paraId="32598D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5457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E232A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Dependent_cell_lines_n;</w:t>
      </w:r>
    </w:p>
    <w:p w14:paraId="263A8A1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7D21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E9192A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Dependency_fraction;</w:t>
      </w:r>
    </w:p>
    <w:p w14:paraId="421B8B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0AA6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1F64F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PDB structure count.</w:t>
      </w:r>
    </w:p>
    <w:p w14:paraId="22D8A2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E783B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MANUAL</w:t>
      </w:r>
    </w:p>
    <w:p w14:paraId="7FA87C6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никогда не перезаписывает поле.</w:t>
      </w:r>
    </w:p>
    <w:p w14:paraId="0A7708B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019315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9A56FF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Main_opportunity;</w:t>
      </w:r>
    </w:p>
    <w:p w14:paraId="559516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081D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AA1FD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Main_risk;</w:t>
      </w:r>
    </w:p>
    <w:p w14:paraId="4B738F2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DE7EE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2D107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экспертное Evidence_confidence;</w:t>
      </w:r>
    </w:p>
    <w:p w14:paraId="4382D22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1A6D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7C286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clinical failure interpretation.</w:t>
      </w:r>
    </w:p>
    <w:p w14:paraId="4547FE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2F513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HYBRID</w:t>
      </w:r>
    </w:p>
    <w:p w14:paraId="48C214F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формирует предложение, но оно должно быть подтверждено человеком.</w:t>
      </w:r>
    </w:p>
    <w:p w14:paraId="5C96BA5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75979F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53235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Representative_PDB;</w:t>
      </w:r>
    </w:p>
    <w:p w14:paraId="7609265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A9964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181CB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Mutation_specific_dependency;</w:t>
      </w:r>
    </w:p>
    <w:p w14:paraId="5A18DD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76BF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B81837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Lineage_selective_dependency;</w:t>
      </w:r>
    </w:p>
    <w:p w14:paraId="5444CEE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C1E1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D9F4D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Small_molecule_tractable;</w:t>
      </w:r>
    </w:p>
    <w:p w14:paraId="2E01CFB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0A9C4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BA411C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Pocket_druggability.</w:t>
      </w:r>
    </w:p>
    <w:p w14:paraId="2BDF114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6BE2D2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Правила должны находиться в:</w:t>
      </w:r>
    </w:p>
    <w:p w14:paraId="6D2514A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config/field_ownership.yaml</w:t>
      </w:r>
      <w:r>
        <w:rPr>
          <w:rFonts w:hint="default" w:ascii="Arial" w:hAnsi="Arial" w:cs="Arial"/>
        </w:rPr>
        <w:t>.</w:t>
      </w:r>
    </w:p>
    <w:p w14:paraId="7563CCD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2DAB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17. Evidence nature</w:t>
      </w:r>
    </w:p>
    <w:p w14:paraId="4D94B9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каждого автоматически или вручную добавленного evidence сохранять:</w:t>
      </w:r>
    </w:p>
    <w:p w14:paraId="617E26A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64ADE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Observed</w:t>
      </w:r>
      <w:r>
        <w:rPr>
          <w:rFonts w:hint="default" w:ascii="Arial" w:hAnsi="Arial" w:cs="Arial"/>
        </w:rPr>
        <w:t>;</w:t>
      </w:r>
    </w:p>
    <w:p w14:paraId="6E85D0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4540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CB55B1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Predicted</w:t>
      </w:r>
      <w:r>
        <w:rPr>
          <w:rFonts w:hint="default" w:ascii="Arial" w:hAnsi="Arial" w:cs="Arial"/>
        </w:rPr>
        <w:t>;</w:t>
      </w:r>
    </w:p>
    <w:p w14:paraId="0322E7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6157F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A0FDA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Inferred</w:t>
      </w:r>
      <w:r>
        <w:rPr>
          <w:rFonts w:hint="default" w:ascii="Arial" w:hAnsi="Arial" w:cs="Arial"/>
        </w:rPr>
        <w:t>;</w:t>
      </w:r>
    </w:p>
    <w:p w14:paraId="00B6D0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42D0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EB45F9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Hypothesis</w:t>
      </w:r>
      <w:r>
        <w:rPr>
          <w:rFonts w:hint="default" w:ascii="Arial" w:hAnsi="Arial" w:cs="Arial"/>
        </w:rPr>
        <w:t>.</w:t>
      </w:r>
    </w:p>
    <w:p w14:paraId="1E18E3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B1A02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Computational association не превращать в experimental evidence.</w:t>
      </w:r>
    </w:p>
    <w:p w14:paraId="43085CF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5107704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DepMap CRISPR result = </w:t>
      </w:r>
      <w:r>
        <w:rPr>
          <w:rStyle w:val="7"/>
          <w:rFonts w:hint="default" w:ascii="Arial" w:hAnsi="Arial" w:cs="Arial"/>
        </w:rPr>
        <w:t>Observed computationally processed experimental screen</w:t>
      </w:r>
      <w:r>
        <w:rPr>
          <w:rFonts w:hint="default" w:ascii="Arial" w:hAnsi="Arial" w:cs="Arial"/>
        </w:rPr>
        <w:t>.</w:t>
      </w:r>
    </w:p>
    <w:p w14:paraId="6FEEFDA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Open Targets aggregated association = </w:t>
      </w:r>
      <w:r>
        <w:rPr>
          <w:rStyle w:val="7"/>
          <w:rFonts w:hint="default" w:ascii="Arial" w:hAnsi="Arial" w:cs="Arial"/>
        </w:rPr>
        <w:t>Aggregated evidence</w:t>
      </w:r>
      <w:r>
        <w:rPr>
          <w:rFonts w:hint="default" w:ascii="Arial" w:hAnsi="Arial" w:cs="Arial"/>
        </w:rPr>
        <w:t>.</w:t>
      </w:r>
    </w:p>
    <w:p w14:paraId="03CD6DE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Docking = </w:t>
      </w:r>
      <w:r>
        <w:rPr>
          <w:rStyle w:val="7"/>
          <w:rFonts w:hint="default" w:ascii="Arial" w:hAnsi="Arial" w:cs="Arial"/>
        </w:rPr>
        <w:t>Predicted</w:t>
      </w:r>
      <w:r>
        <w:rPr>
          <w:rFonts w:hint="default" w:ascii="Arial" w:hAnsi="Arial" w:cs="Arial"/>
        </w:rPr>
        <w:t>.</w:t>
      </w:r>
    </w:p>
    <w:p w14:paraId="1B9FD04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Авторское заключение по совокупности источников = </w:t>
      </w:r>
      <w:r>
        <w:rPr>
          <w:rStyle w:val="7"/>
          <w:rFonts w:hint="default" w:ascii="Arial" w:hAnsi="Arial" w:cs="Arial"/>
        </w:rPr>
        <w:t>Inferred</w:t>
      </w:r>
      <w:r>
        <w:rPr>
          <w:rFonts w:hint="default" w:ascii="Arial" w:hAnsi="Arial" w:cs="Arial"/>
        </w:rPr>
        <w:t>.</w:t>
      </w:r>
    </w:p>
    <w:p w14:paraId="60B9975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6AE6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18. Provenance</w:t>
      </w:r>
    </w:p>
    <w:p w14:paraId="6F6296E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Нужна отдельная машинная таблица provenance.</w:t>
      </w:r>
    </w:p>
    <w:p w14:paraId="28BD52C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Минимальные поля:</w:t>
      </w:r>
    </w:p>
    <w:p w14:paraId="62C5307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entity_type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entity_id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field_name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value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source_name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source_record_id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source_release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source_url_or_endpoint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retrieved_at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evidence_nature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parser_version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raw_file</w:t>
      </w:r>
      <w:r>
        <w:rPr>
          <w:rFonts w:hint="default" w:ascii="Arial" w:hAnsi="Arial" w:cs="Arial"/>
        </w:rPr>
        <w:br w:type="textWrapping"/>
      </w:r>
      <w:r>
        <w:rPr>
          <w:rStyle w:val="7"/>
          <w:rFonts w:hint="default" w:ascii="Arial" w:hAnsi="Arial" w:cs="Arial"/>
        </w:rPr>
        <w:t>raw_record_hash</w:t>
      </w:r>
    </w:p>
    <w:p w14:paraId="3D48261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Таким образом должно быть возможно ответить на вопрос:</w:t>
      </w:r>
    </w:p>
    <w:p w14:paraId="1BC7550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«Откуда конкретно в Excel появилось это значение?»</w:t>
      </w:r>
    </w:p>
    <w:p w14:paraId="07BFF52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4D08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19. Raw-data policy</w:t>
      </w:r>
    </w:p>
    <w:p w14:paraId="51171E0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Никогда не редактировать raw data.</w:t>
      </w:r>
    </w:p>
    <w:p w14:paraId="32F669B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Структура:</w:t>
      </w:r>
    </w:p>
    <w:p w14:paraId="4BD28F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data/raw/&lt;source&gt;/&lt;release&gt;/</w:t>
      </w:r>
    </w:p>
    <w:p w14:paraId="5255E58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Например:</w:t>
      </w:r>
    </w:p>
    <w:p w14:paraId="3166C5F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data/raw/depmap/26Q1/</w:t>
      </w:r>
    </w:p>
    <w:p w14:paraId="58EA1F8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data/raw/opentargets/&lt;release&gt;/</w:t>
      </w:r>
    </w:p>
    <w:p w14:paraId="3BAEC39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data/raw/hgnc/&lt;date&gt;/</w:t>
      </w:r>
    </w:p>
    <w:p w14:paraId="203FD53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источник был API:</w:t>
      </w:r>
    </w:p>
    <w:p w14:paraId="1B15B2A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сохранять исходный JSON response или batch response.</w:t>
      </w:r>
    </w:p>
    <w:p w14:paraId="694116F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Raw-файл после загрузки считается immutable.</w:t>
      </w:r>
    </w:p>
    <w:p w14:paraId="5ECB653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C289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20. Processed-data layer</w:t>
      </w:r>
    </w:p>
    <w:p w14:paraId="586F50C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После парсинга создавать нормализованные таблицы в Parquet.</w:t>
      </w:r>
    </w:p>
    <w:p w14:paraId="2B11718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Предлагаемые сущности:</w:t>
      </w:r>
    </w:p>
    <w:p w14:paraId="05D9CC2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targets.parquet</w:t>
      </w:r>
    </w:p>
    <w:p w14:paraId="22BA3F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target_identifiers.parquet</w:t>
      </w:r>
    </w:p>
    <w:p w14:paraId="5DE742B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cancer_contexts.parquet</w:t>
      </w:r>
    </w:p>
    <w:p w14:paraId="3FBDA16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cancer_target_pairs.parquet</w:t>
      </w:r>
    </w:p>
    <w:p w14:paraId="03B23BA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depmap_models.parquet</w:t>
      </w:r>
    </w:p>
    <w:p w14:paraId="7122BD6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depmap_dependencies.parquet</w:t>
      </w:r>
    </w:p>
    <w:p w14:paraId="53B1308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opentargets_associations.parquet</w:t>
      </w:r>
    </w:p>
    <w:p w14:paraId="224047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pdb_structures.parquet</w:t>
      </w:r>
    </w:p>
    <w:p w14:paraId="2DC0365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chembl_targets.parquet</w:t>
      </w:r>
    </w:p>
    <w:p w14:paraId="2E156B1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chembl_activities.parquet</w:t>
      </w:r>
    </w:p>
    <w:p w14:paraId="5703FCB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provenance.parquet</w:t>
      </w:r>
    </w:p>
    <w:p w14:paraId="2F0E824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аналитических запросов разрешается использовать DuckDB.</w:t>
      </w:r>
    </w:p>
    <w:p w14:paraId="2495484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 не должен использоваться вместо этих таблиц.</w:t>
      </w:r>
    </w:p>
    <w:p w14:paraId="4C7ECF0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EADF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21. Репозиторий проекта</w:t>
      </w:r>
    </w:p>
    <w:p w14:paraId="0176624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Рекомендуемая структура:</w:t>
      </w:r>
    </w:p>
    <w:p w14:paraId="1FC8BE0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master-cancer-landscape/</w:t>
      </w:r>
    </w:p>
    <w:p w14:paraId="045BD01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pyproject.toml</w:t>
      </w:r>
    </w:p>
    <w:p w14:paraId="0E2E1E4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README.md</w:t>
      </w:r>
    </w:p>
    <w:p w14:paraId="568021A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CHANGELOG.md</w:t>
      </w:r>
    </w:p>
    <w:p w14:paraId="0735AF0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.gitignore</w:t>
      </w:r>
    </w:p>
    <w:p w14:paraId="62A4AC5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.env.example</w:t>
      </w:r>
    </w:p>
    <w:p w14:paraId="565221B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config/</w:t>
      </w:r>
    </w:p>
    <w:p w14:paraId="05EEB58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B2F04F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project.yaml</w:t>
      </w:r>
    </w:p>
    <w:p w14:paraId="0A4CB6F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62EA43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389035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source_versions.yaml</w:t>
      </w:r>
    </w:p>
    <w:p w14:paraId="76D3A6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A74440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15F67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cancer_contexts.yaml</w:t>
      </w:r>
    </w:p>
    <w:p w14:paraId="5186F91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3BD7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4CB514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field_ownership.yaml</w:t>
      </w:r>
    </w:p>
    <w:p w14:paraId="2C7581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CB7C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D3DD1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thresholds.yaml</w:t>
      </w:r>
    </w:p>
    <w:p w14:paraId="2A542C6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D0F3D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data/</w:t>
      </w:r>
    </w:p>
    <w:p w14:paraId="41D245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7D562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raw/</w:t>
      </w:r>
    </w:p>
    <w:p w14:paraId="45E0B4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F854F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8FB311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interim/</w:t>
      </w:r>
    </w:p>
    <w:p w14:paraId="245545A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089CC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EEAC2D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processed/</w:t>
      </w:r>
    </w:p>
    <w:p w14:paraId="3441673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81D464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outputs/</w:t>
      </w:r>
    </w:p>
    <w:p w14:paraId="417627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2FAF1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excel/</w:t>
      </w:r>
    </w:p>
    <w:p w14:paraId="7B0617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3A7D4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485A93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qc/</w:t>
      </w:r>
    </w:p>
    <w:p w14:paraId="13101A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A2AF6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9B653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reports/</w:t>
      </w:r>
    </w:p>
    <w:p w14:paraId="3D0DAB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ED0B0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src/mcl/</w:t>
      </w:r>
    </w:p>
    <w:p w14:paraId="720869C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853331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cli.py</w:t>
      </w:r>
    </w:p>
    <w:p w14:paraId="0BC3B7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6E1B8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0C7A7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config.py</w:t>
      </w:r>
    </w:p>
    <w:p w14:paraId="30AD19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4B72A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9447DE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models/</w:t>
      </w:r>
    </w:p>
    <w:p w14:paraId="0CE9A1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E35A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D834BA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sources/</w:t>
      </w:r>
    </w:p>
    <w:p w14:paraId="51BD8D1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E926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D9738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normalize/</w:t>
      </w:r>
    </w:p>
    <w:p w14:paraId="6D18FC9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F6A9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4302F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analysis/</w:t>
      </w:r>
    </w:p>
    <w:p w14:paraId="0AE52B4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8F67E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68EC8C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qc/</w:t>
      </w:r>
    </w:p>
    <w:p w14:paraId="0F24E5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77BA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F0CF9B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export/</w:t>
      </w:r>
    </w:p>
    <w:p w14:paraId="0D16CA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65058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F81CE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utils/</w:t>
      </w:r>
    </w:p>
    <w:p w14:paraId="0EA7205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20C2D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tests/</w:t>
      </w:r>
    </w:p>
    <w:p w14:paraId="07F9BBA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notebooks/</w:t>
      </w:r>
    </w:p>
    <w:p w14:paraId="1D4CD40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C9C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22. Source adapters</w:t>
      </w:r>
    </w:p>
    <w:p w14:paraId="7EE3D09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В </w:t>
      </w:r>
      <w:r>
        <w:rPr>
          <w:rStyle w:val="7"/>
          <w:rFonts w:hint="default" w:ascii="Arial" w:hAnsi="Arial" w:cs="Arial"/>
        </w:rPr>
        <w:t>src/mcl/sources/</w:t>
      </w:r>
      <w:r>
        <w:rPr>
          <w:rFonts w:hint="default" w:ascii="Arial" w:hAnsi="Arial" w:cs="Arial"/>
        </w:rPr>
        <w:t xml:space="preserve"> создать независимые adapters:</w:t>
      </w:r>
    </w:p>
    <w:p w14:paraId="46174F7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hgnc.py</w:t>
      </w:r>
    </w:p>
    <w:p w14:paraId="5A282F9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uniprot.py</w:t>
      </w:r>
    </w:p>
    <w:p w14:paraId="59456EF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ensembl.py</w:t>
      </w:r>
    </w:p>
    <w:p w14:paraId="7A059C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ncbi.py</w:t>
      </w:r>
    </w:p>
    <w:p w14:paraId="238953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opentargets.py</w:t>
      </w:r>
    </w:p>
    <w:p w14:paraId="167C4A4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depmap.py</w:t>
      </w:r>
    </w:p>
    <w:p w14:paraId="52B1DB6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rcsb.py</w:t>
      </w:r>
    </w:p>
    <w:p w14:paraId="538BD1D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chembl.py</w:t>
      </w:r>
    </w:p>
    <w:p w14:paraId="6BE8BE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Каждый source adapter должен:</w:t>
      </w:r>
    </w:p>
    <w:p w14:paraId="07C377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D8719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получать данные;</w:t>
      </w:r>
    </w:p>
    <w:p w14:paraId="49EBDB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3FBB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3A59D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проверять HTTP status;</w:t>
      </w:r>
    </w:p>
    <w:p w14:paraId="45A320E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5595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67E0D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поддерживать retries;</w:t>
      </w:r>
    </w:p>
    <w:p w14:paraId="451ACF7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9C86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F1712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уважать rate limits;</w:t>
      </w:r>
    </w:p>
    <w:p w14:paraId="41602DE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E38A4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FC4E6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логировать ошибки;</w:t>
      </w:r>
    </w:p>
    <w:p w14:paraId="6689614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BD09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FDC66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сохранять raw response;</w:t>
      </w:r>
    </w:p>
    <w:p w14:paraId="51FE31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963BD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35E104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возвращать стандартизированный объект;</w:t>
      </w:r>
    </w:p>
    <w:p w14:paraId="328317B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0415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85324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содержать business logic Master Cancer Landscape.</w:t>
      </w:r>
    </w:p>
    <w:p w14:paraId="261C1F3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35ACF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CDC3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23. Data models</w:t>
      </w:r>
    </w:p>
    <w:p w14:paraId="5F16BF3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Использовать строгие типизированные модели.</w:t>
      </w:r>
    </w:p>
    <w:p w14:paraId="49C11A7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Рекомендуется Pydantic.</w:t>
      </w:r>
    </w:p>
    <w:p w14:paraId="0AB51D9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Пример сущностей:</w:t>
      </w:r>
    </w:p>
    <w:p w14:paraId="690386A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TargetIdentity</w:t>
      </w:r>
    </w:p>
    <w:p w14:paraId="34F236A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CancerContext</w:t>
      </w:r>
    </w:p>
    <w:p w14:paraId="45BBC0D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CancerTargetPair</w:t>
      </w:r>
    </w:p>
    <w:p w14:paraId="0419229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DepMapEvidence</w:t>
      </w:r>
    </w:p>
    <w:p w14:paraId="42D460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OpenTargetsEvidence</w:t>
      </w:r>
    </w:p>
    <w:p w14:paraId="647E737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StructuralEvidence</w:t>
      </w:r>
    </w:p>
    <w:p w14:paraId="529C11F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ChemicalEvidence</w:t>
      </w:r>
    </w:p>
    <w:p w14:paraId="270F465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ProvenanceRecord</w:t>
      </w:r>
    </w:p>
    <w:p w14:paraId="4DDCE5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Запрещено передавать между модулями произвольные словари без схемы там, где данные уже имеют фиксированную структуру.</w:t>
      </w:r>
    </w:p>
    <w:p w14:paraId="65D3AB1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B90F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24. Основной технологический стек</w:t>
      </w:r>
    </w:p>
    <w:p w14:paraId="46D2D99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3.12/3.13 как рекомендуемая стабильная среда проекта.</w:t>
      </w:r>
    </w:p>
    <w:p w14:paraId="21169A6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3.14 использовать только после проверки совместимости всех зависимостей.</w:t>
      </w:r>
    </w:p>
    <w:p w14:paraId="10A2371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Основные библиотеки:</w:t>
      </w:r>
    </w:p>
    <w:p w14:paraId="76DAEF3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A5E94D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pandas;</w:t>
      </w:r>
    </w:p>
    <w:p w14:paraId="715636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1264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2F786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pyarrow;</w:t>
      </w:r>
    </w:p>
    <w:p w14:paraId="1B54BDB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7FC60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02EB1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DuckDB;</w:t>
      </w:r>
    </w:p>
    <w:p w14:paraId="7017F3E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E7832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619EA1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httpx;</w:t>
      </w:r>
    </w:p>
    <w:p w14:paraId="781BED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BDAE3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BF5B4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Pydantic;</w:t>
      </w:r>
    </w:p>
    <w:p w14:paraId="4E665A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A699E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4D75B7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tenacity;</w:t>
      </w:r>
    </w:p>
    <w:p w14:paraId="262CF27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6873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3FC8DE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scipy;</w:t>
      </w:r>
    </w:p>
    <w:p w14:paraId="66DE15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4DE0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35D17E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statsmodels;</w:t>
      </w:r>
    </w:p>
    <w:p w14:paraId="6EA829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D639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38F0D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openpyxl;</w:t>
      </w:r>
    </w:p>
    <w:p w14:paraId="71F0E2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7B3B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2AD5D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PyYAML;</w:t>
      </w:r>
    </w:p>
    <w:p w14:paraId="6BB9A1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487B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9D7DE6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Typer;</w:t>
      </w:r>
    </w:p>
    <w:p w14:paraId="72BA522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7ECFA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E16A63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pytest.</w:t>
      </w:r>
    </w:p>
    <w:p w14:paraId="705461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6A310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Jupyter разрешён для исследования результатов, но не как место хранения production logic.</w:t>
      </w:r>
    </w:p>
    <w:p w14:paraId="5FB7E06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Основные расчёты должны находиться в </w:t>
      </w:r>
      <w:r>
        <w:rPr>
          <w:rStyle w:val="7"/>
          <w:rFonts w:hint="default" w:ascii="Arial" w:hAnsi="Arial" w:cs="Arial"/>
        </w:rPr>
        <w:t>src/</w:t>
      </w:r>
      <w:r>
        <w:rPr>
          <w:rFonts w:hint="default" w:ascii="Arial" w:hAnsi="Arial" w:cs="Arial"/>
        </w:rPr>
        <w:t>.</w:t>
      </w:r>
    </w:p>
    <w:p w14:paraId="31F0EF5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3C6F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25. CLI</w:t>
      </w:r>
    </w:p>
    <w:p w14:paraId="512F9AC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Пайплайн должен запускаться из командной строки.</w:t>
      </w:r>
    </w:p>
    <w:p w14:paraId="76C4C41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Пример логики команд:</w:t>
      </w:r>
    </w:p>
    <w:p w14:paraId="009D34F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normalize-targets</w:t>
      </w:r>
    </w:p>
    <w:p w14:paraId="7F2D324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fetch-opentargets</w:t>
      </w:r>
    </w:p>
    <w:p w14:paraId="0168E9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import-depmap</w:t>
      </w:r>
    </w:p>
    <w:p w14:paraId="608ECDC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analyze-dependencies</w:t>
      </w:r>
    </w:p>
    <w:p w14:paraId="33FF027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fetch-structures</w:t>
      </w:r>
    </w:p>
    <w:p w14:paraId="7E2634A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fetch-chembl</w:t>
      </w:r>
    </w:p>
    <w:p w14:paraId="6CB4A18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qc</w:t>
      </w:r>
    </w:p>
    <w:p w14:paraId="795FF5D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export-excel</w:t>
      </w:r>
    </w:p>
    <w:p w14:paraId="10CD1FC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run wave1</w:t>
      </w:r>
    </w:p>
    <w:p w14:paraId="7F57633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Команда:</w:t>
      </w:r>
    </w:p>
    <w:p w14:paraId="2E7813B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mcl run wave1</w:t>
      </w:r>
    </w:p>
    <w:p w14:paraId="6FCA6E9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должна последовательно выполнить все уже доступные этапы и создать новый output, не изменяя raw inputs.</w:t>
      </w:r>
    </w:p>
    <w:p w14:paraId="107273C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675E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26. Run manifest</w:t>
      </w:r>
    </w:p>
    <w:p w14:paraId="6648414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Каждый запуск создаёт:</w:t>
      </w:r>
    </w:p>
    <w:p w14:paraId="12E71F6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run_manifest.json</w:t>
      </w:r>
    </w:p>
    <w:p w14:paraId="1A3EE5C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Содержит:</w:t>
      </w:r>
    </w:p>
    <w:p w14:paraId="68C3B9C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8FBD9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timestamp;</w:t>
      </w:r>
    </w:p>
    <w:p w14:paraId="157FF10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16202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C127C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code version;</w:t>
      </w:r>
    </w:p>
    <w:p w14:paraId="6BEC78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9C47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216B2B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git commit;</w:t>
      </w:r>
    </w:p>
    <w:p w14:paraId="3257AC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44B9BF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80F897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version;</w:t>
      </w:r>
    </w:p>
    <w:p w14:paraId="0D1C0D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8129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68966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package lock/hash;</w:t>
      </w:r>
    </w:p>
    <w:p w14:paraId="1F1259F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D7E13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F2399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input workbook;</w:t>
      </w:r>
    </w:p>
    <w:p w14:paraId="5BCAD8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9CF9C6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645F9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source releases;</w:t>
      </w:r>
    </w:p>
    <w:p w14:paraId="0AC19B5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9E405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32A56E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raw-file hashes;</w:t>
      </w:r>
    </w:p>
    <w:p w14:paraId="3FE093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6256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7F5220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configuration hash;</w:t>
      </w:r>
    </w:p>
    <w:p w14:paraId="07E59B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A1DBC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E2DB5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number of cancer contexts;</w:t>
      </w:r>
    </w:p>
    <w:p w14:paraId="1996F5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94D91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D0CCC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number of targets;</w:t>
      </w:r>
    </w:p>
    <w:p w14:paraId="64D252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35339F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E1B687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number of Cancer×Target pairs;</w:t>
      </w:r>
    </w:p>
    <w:p w14:paraId="770F46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374F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5C12C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QC result;</w:t>
      </w:r>
    </w:p>
    <w:p w14:paraId="7C558A1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B8CBC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B14ED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output filename.</w:t>
      </w:r>
    </w:p>
    <w:p w14:paraId="2376EA5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ADF99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Это необходимо для воспроизводимости дипломной/публикационной работы.</w:t>
      </w:r>
    </w:p>
    <w:p w14:paraId="3E77552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9265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27. Logging</w:t>
      </w:r>
    </w:p>
    <w:p w14:paraId="7EDDF86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Логи:</w:t>
      </w:r>
    </w:p>
    <w:p w14:paraId="1CB98D7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logs/YYYY-MM-DD_run.log</w:t>
      </w:r>
    </w:p>
    <w:p w14:paraId="44C7A8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Уровни:</w:t>
      </w:r>
    </w:p>
    <w:p w14:paraId="5B97F79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INFO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WARNING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ERROR</w:t>
      </w:r>
    </w:p>
    <w:p w14:paraId="735F465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скрывать:</w:t>
      </w:r>
    </w:p>
    <w:p w14:paraId="52A693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8F36CB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unresolved mappings;</w:t>
      </w:r>
    </w:p>
    <w:p w14:paraId="6CCED9E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8564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90568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failed requests;</w:t>
      </w:r>
    </w:p>
    <w:p w14:paraId="6262DBB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97D0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D50E2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empty source results;</w:t>
      </w:r>
    </w:p>
    <w:p w14:paraId="2537111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6196CE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96A98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unexpected multiple IDs;</w:t>
      </w:r>
    </w:p>
    <w:p w14:paraId="72B80D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D44E2E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3805F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low sample size;</w:t>
      </w:r>
    </w:p>
    <w:p w14:paraId="451DA0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52E4AB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61EA6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changed source schema.</w:t>
      </w:r>
    </w:p>
    <w:p w14:paraId="4A2909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8F9EF3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Ошибка одного target не должна уничтожать весь запуск, если остальные данные можно безопасно обработать.</w:t>
      </w:r>
    </w:p>
    <w:p w14:paraId="67E25B6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B30B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28. QC — Target normalization</w:t>
      </w:r>
    </w:p>
    <w:p w14:paraId="1322344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Автоматически проверять:</w:t>
      </w:r>
    </w:p>
    <w:p w14:paraId="1268D0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D7204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уникальность </w:t>
      </w:r>
      <w:r>
        <w:rPr>
          <w:rStyle w:val="7"/>
          <w:rFonts w:hint="default" w:ascii="Arial" w:hAnsi="Arial" w:cs="Arial"/>
        </w:rPr>
        <w:t>Target_ID</w:t>
      </w:r>
      <w:r>
        <w:rPr>
          <w:rFonts w:hint="default" w:ascii="Arial" w:hAnsi="Arial" w:cs="Arial"/>
        </w:rPr>
        <w:t>;</w:t>
      </w:r>
    </w:p>
    <w:p w14:paraId="0764587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4B03C7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A610AB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уникальность canonical </w:t>
      </w:r>
      <w:r>
        <w:rPr>
          <w:rStyle w:val="7"/>
          <w:rFonts w:hint="default" w:ascii="Arial" w:hAnsi="Arial" w:cs="Arial"/>
        </w:rPr>
        <w:t>HGNC_symbol</w:t>
      </w:r>
      <w:r>
        <w:rPr>
          <w:rFonts w:hint="default" w:ascii="Arial" w:hAnsi="Arial" w:cs="Arial"/>
        </w:rPr>
        <w:t>;</w:t>
      </w:r>
    </w:p>
    <w:p w14:paraId="4A53DE7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C3031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75EEF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 status = approved;</w:t>
      </w:r>
    </w:p>
    <w:p w14:paraId="076227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41EB4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24345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конфликтующих UniProt mappings;</w:t>
      </w:r>
    </w:p>
    <w:p w14:paraId="55C446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7C305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A119C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Ensembl consistency;</w:t>
      </w:r>
    </w:p>
    <w:p w14:paraId="3494AF6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4F762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9896B1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NCBI consistency;</w:t>
      </w:r>
    </w:p>
    <w:p w14:paraId="3535E51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AD538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C241AB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ChEMBL target organism = human;</w:t>
      </w:r>
    </w:p>
    <w:p w14:paraId="3A03DAF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38AB7E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7674C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отсутствие duplicate aliases как отдельных targets.</w:t>
      </w:r>
    </w:p>
    <w:p w14:paraId="1246F7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C00E7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Специальный regression test:</w:t>
      </w:r>
    </w:p>
    <w:p w14:paraId="4FF8D5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COX2 → PTGS2</w:t>
      </w:r>
    </w:p>
    <w:p w14:paraId="3372E92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должен создать новый отдельный target.</w:t>
      </w:r>
    </w:p>
    <w:p w14:paraId="00694AC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DF83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29. QC — Cancer×Target grain</w:t>
      </w:r>
    </w:p>
    <w:p w14:paraId="0A6C614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 финальной evidence table:</w:t>
      </w:r>
    </w:p>
    <w:p w14:paraId="6F971D0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Cancer_ID × Target_ID</w:t>
      </w:r>
    </w:p>
    <w:p w14:paraId="5F91B60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должен быть уникален.</w:t>
      </w:r>
    </w:p>
    <w:p w14:paraId="4749894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Дубликат пары является ERROR.</w:t>
      </w:r>
    </w:p>
    <w:p w14:paraId="52D7257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Дополнительные evidence records должны храниться внутри provenance/source layer, а не создавать случайные duplicate master rows.</w:t>
      </w:r>
    </w:p>
    <w:p w14:paraId="0393748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4D94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30. QC — Missing data</w:t>
      </w:r>
    </w:p>
    <w:p w14:paraId="798E58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Допустимые отсутствующие состояния:</w:t>
      </w:r>
    </w:p>
    <w:p w14:paraId="1370BC7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Unknown</w:t>
      </w:r>
    </w:p>
    <w:p w14:paraId="22EF08D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Not evaluated</w:t>
      </w:r>
    </w:p>
    <w:p w14:paraId="1E43F1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Not applicable</w:t>
      </w:r>
    </w:p>
    <w:p w14:paraId="31141E8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Число </w:t>
      </w:r>
      <w:r>
        <w:rPr>
          <w:rStyle w:val="7"/>
          <w:rFonts w:hint="default" w:ascii="Arial" w:hAnsi="Arial" w:cs="Arial"/>
        </w:rPr>
        <w:t>0</w:t>
      </w:r>
      <w:r>
        <w:rPr>
          <w:rFonts w:hint="default" w:ascii="Arial" w:hAnsi="Arial" w:cs="Arial"/>
        </w:rPr>
        <w:t xml:space="preserve"> использовать только когда это реальное измеренное значение.</w:t>
      </w:r>
    </w:p>
    <w:p w14:paraId="2412EA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API </w:t>
      </w:r>
      <w:r>
        <w:rPr>
          <w:rStyle w:val="7"/>
          <w:rFonts w:hint="default" w:ascii="Arial" w:hAnsi="Arial" w:cs="Arial"/>
        </w:rPr>
        <w:t>null</w:t>
      </w:r>
      <w:r>
        <w:rPr>
          <w:rFonts w:hint="default" w:ascii="Arial" w:hAnsi="Arial" w:cs="Arial"/>
        </w:rPr>
        <w:t xml:space="preserve"> не должен автоматически превращаться в </w:t>
      </w:r>
      <w:r>
        <w:rPr>
          <w:rStyle w:val="7"/>
          <w:rFonts w:hint="default" w:ascii="Arial" w:hAnsi="Arial" w:cs="Arial"/>
        </w:rPr>
        <w:t>0</w:t>
      </w:r>
      <w:r>
        <w:rPr>
          <w:rFonts w:hint="default" w:ascii="Arial" w:hAnsi="Arial" w:cs="Arial"/>
        </w:rPr>
        <w:t xml:space="preserve">, </w:t>
      </w:r>
      <w:r>
        <w:rPr>
          <w:rStyle w:val="7"/>
          <w:rFonts w:hint="default" w:ascii="Arial" w:hAnsi="Arial" w:cs="Arial"/>
        </w:rPr>
        <w:t>False</w:t>
      </w:r>
      <w:r>
        <w:rPr>
          <w:rFonts w:hint="default" w:ascii="Arial" w:hAnsi="Arial" w:cs="Arial"/>
        </w:rPr>
        <w:t xml:space="preserve"> или </w:t>
      </w:r>
      <w:r>
        <w:rPr>
          <w:rStyle w:val="7"/>
          <w:rFonts w:hint="default" w:ascii="Arial" w:hAnsi="Arial" w:cs="Arial"/>
        </w:rPr>
        <w:t>Low</w:t>
      </w:r>
      <w:r>
        <w:rPr>
          <w:rFonts w:hint="default" w:ascii="Arial" w:hAnsi="Arial" w:cs="Arial"/>
        </w:rPr>
        <w:t>.</w:t>
      </w:r>
    </w:p>
    <w:p w14:paraId="54FC15F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0F68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31. QC — DepMap</w:t>
      </w:r>
    </w:p>
    <w:p w14:paraId="68F7D0F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Проверять:</w:t>
      </w:r>
    </w:p>
    <w:p w14:paraId="2FEC0B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F9F85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существует ли ModelID;</w:t>
      </w:r>
    </w:p>
    <w:p w14:paraId="6F952D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6BD2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DB129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существует ли target gene;</w:t>
      </w:r>
    </w:p>
    <w:p w14:paraId="7BA25B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8A52C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9F8B5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соответствует ли mutation filter требуемому context;</w:t>
      </w:r>
    </w:p>
    <w:p w14:paraId="01BE60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DFE52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4D1F8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число context lines;</w:t>
      </w:r>
    </w:p>
    <w:p w14:paraId="16457C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958A4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4584D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число comparator lines;</w:t>
      </w:r>
    </w:p>
    <w:p w14:paraId="63734EA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B8B928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9E0ED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пропуски;</w:t>
      </w:r>
    </w:p>
    <w:p w14:paraId="50E072B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012CF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6B75B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release consistency;</w:t>
      </w:r>
    </w:p>
    <w:p w14:paraId="282883A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09D45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E27AE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нет ли смешивания данных разных DepMap releases.</w:t>
      </w:r>
    </w:p>
    <w:p w14:paraId="4759BC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1288EC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Если sample size недостаточен:</w:t>
      </w:r>
    </w:p>
    <w:p w14:paraId="185A043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warning + сохранение descriptive statistics.</w:t>
      </w:r>
    </w:p>
    <w:p w14:paraId="182D89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Категориальный вывод не генерировать.</w:t>
      </w:r>
    </w:p>
    <w:p w14:paraId="338D090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65E5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32. QC — Structure</w:t>
      </w:r>
    </w:p>
    <w:p w14:paraId="24CFDD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Проверять:</w:t>
      </w:r>
    </w:p>
    <w:p w14:paraId="1832F9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7D355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human target identity;</w:t>
      </w:r>
    </w:p>
    <w:p w14:paraId="44C1A44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064BE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C2398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experimental versus computed structure;</w:t>
      </w:r>
    </w:p>
    <w:p w14:paraId="6F9F548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EFE4C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54FA0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target chain;</w:t>
      </w:r>
    </w:p>
    <w:p w14:paraId="02768A8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50DD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2A302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наличие ligand;</w:t>
      </w:r>
    </w:p>
    <w:p w14:paraId="3B2E548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36024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24181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ligand является ли малой органической молекулой или только ion/cofactor/solvent;</w:t>
      </w:r>
    </w:p>
    <w:p w14:paraId="539DCB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F19D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BA2563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experimental method.</w:t>
      </w:r>
    </w:p>
    <w:p w14:paraId="363553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05FED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Количество PDB entries само по себе не является druggability score.</w:t>
      </w:r>
    </w:p>
    <w:p w14:paraId="7EAA2D6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1EA1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33. QC — ChEMBL</w:t>
      </w:r>
    </w:p>
    <w:p w14:paraId="11CB651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Проверять:</w:t>
      </w:r>
    </w:p>
    <w:p w14:paraId="6B55C80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D704E3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ChEMBL ID;</w:t>
      </w:r>
    </w:p>
    <w:p w14:paraId="05F746D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88FE1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ACB85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type;</w:t>
      </w:r>
    </w:p>
    <w:p w14:paraId="157C7D2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CE369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082AA2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organism;</w:t>
      </w:r>
    </w:p>
    <w:p w14:paraId="6288EBA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56349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86FED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assay type;</w:t>
      </w:r>
    </w:p>
    <w:p w14:paraId="333ABB5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3A183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642DB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activity units;</w:t>
      </w:r>
    </w:p>
    <w:p w14:paraId="3B17AB5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944D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E5A42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standard relation;</w:t>
      </w:r>
    </w:p>
    <w:p w14:paraId="54461C8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3BBF1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6E8B9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standard value;</w:t>
      </w:r>
    </w:p>
    <w:p w14:paraId="7C7F6E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35C10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75BEC5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molecular target confidence.</w:t>
      </w:r>
    </w:p>
    <w:p w14:paraId="6D79F51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E1469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смешивать автоматически:</w:t>
      </w:r>
    </w:p>
    <w:p w14:paraId="4F1FB61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IC50, Ki, Kd, EC50.</w:t>
      </w:r>
    </w:p>
    <w:p w14:paraId="102D8A2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усреднять их в один показатель.</w:t>
      </w:r>
    </w:p>
    <w:p w14:paraId="320C9C4C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0718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34. Excel exporter</w:t>
      </w:r>
    </w:p>
    <w:p w14:paraId="3C70D7C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должен использовать существующий Master Cancer Landscape workbook как schema/template.</w:t>
      </w:r>
    </w:p>
    <w:p w14:paraId="1202C48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Основные листы сохраняются:</w:t>
      </w:r>
    </w:p>
    <w:p w14:paraId="3C96457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01_CANCERS</w:t>
      </w:r>
    </w:p>
    <w:p w14:paraId="1A85479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02_TARGETS</w:t>
      </w:r>
    </w:p>
    <w:p w14:paraId="4F3EC42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03_CANCER_TARGET_EVIDENCE</w:t>
      </w:r>
    </w:p>
    <w:p w14:paraId="7A7E38B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04_DRUG_LANDSCAPE</w:t>
      </w:r>
    </w:p>
    <w:p w14:paraId="435D4F7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05_DATA_DICTIONARY</w:t>
      </w:r>
    </w:p>
    <w:p w14:paraId="3FD374E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06_LOOKUPS</w:t>
      </w:r>
    </w:p>
    <w:p w14:paraId="6DFE8C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Допускается добавить технические:</w:t>
      </w:r>
    </w:p>
    <w:p w14:paraId="40E55D8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07_QC</w:t>
      </w:r>
    </w:p>
    <w:p w14:paraId="3EE329B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08_PROVENANCE</w:t>
      </w:r>
    </w:p>
    <w:p w14:paraId="424F884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Они могут быть скрыты.</w:t>
      </w:r>
    </w:p>
    <w:p w14:paraId="7C2B6C1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9C91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35. Защита ручной курации Excel</w:t>
      </w:r>
    </w:p>
    <w:p w14:paraId="50DDA60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Экспортёр не имеет права стирать MANUAL поля.</w:t>
      </w:r>
    </w:p>
    <w:p w14:paraId="1EEA097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Перед обновлением:</w:t>
      </w:r>
    </w:p>
    <w:p w14:paraId="4DEE76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5B7DA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прочитать существующий workbook;</w:t>
      </w:r>
    </w:p>
    <w:p w14:paraId="4BFA1F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CA2A2C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9D8C3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разделить AUTO / MANUAL / HYBRID;</w:t>
      </w:r>
    </w:p>
    <w:p w14:paraId="43673D3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C40716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2ED36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обновить только разрешённые AUTO поля;</w:t>
      </w:r>
    </w:p>
    <w:p w14:paraId="0CA1D96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3CA3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052E8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HYBRID записывать как proposed value либо только после подтверждения;</w:t>
      </w:r>
    </w:p>
    <w:p w14:paraId="179696B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424E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422B8A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сохранить manual notes.</w:t>
      </w:r>
    </w:p>
    <w:p w14:paraId="6A23B13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8E3BEB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Любое изменение вручную заполненного поля должно приводить к QC warning, если программа пытается его перезаписать.</w:t>
      </w:r>
    </w:p>
    <w:p w14:paraId="2742F2A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6A1F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36. Excel additions для DepMap</w:t>
      </w:r>
    </w:p>
    <w:p w14:paraId="4AEF035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В </w:t>
      </w:r>
      <w:r>
        <w:rPr>
          <w:rStyle w:val="7"/>
          <w:rFonts w:hint="default" w:ascii="Arial" w:hAnsi="Arial" w:cs="Arial"/>
        </w:rPr>
        <w:t>03_CANCER_TARGET_EVIDENCE</w:t>
      </w:r>
      <w:r>
        <w:rPr>
          <w:rFonts w:hint="default" w:ascii="Arial" w:hAnsi="Arial" w:cs="Arial"/>
        </w:rPr>
        <w:t xml:space="preserve"> желательно добавить отдельные прозрачные quantitative fields:</w:t>
      </w:r>
    </w:p>
    <w:p w14:paraId="51F244A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DepMap_release</w:t>
      </w:r>
    </w:p>
    <w:p w14:paraId="49D6868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Context_cell_lines_n</w:t>
      </w:r>
    </w:p>
    <w:p w14:paraId="5F0A43E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Comparator_cell_lines_n</w:t>
      </w:r>
    </w:p>
    <w:p w14:paraId="0675AE3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Dependent_cell_lines_n</w:t>
      </w:r>
    </w:p>
    <w:p w14:paraId="0F6E6B9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Dependency_fraction</w:t>
      </w:r>
    </w:p>
    <w:p w14:paraId="6D36AFC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Median_gene_effect</w:t>
      </w:r>
    </w:p>
    <w:p w14:paraId="7F64249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Mean_gene_effect</w:t>
      </w:r>
    </w:p>
    <w:p w14:paraId="219DFB3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Gene_effect_IQR</w:t>
      </w:r>
    </w:p>
    <w:p w14:paraId="2E246FA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Median_dependency_probability</w:t>
      </w:r>
    </w:p>
    <w:p w14:paraId="37958EF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Comparator_median_gene_effect</w:t>
      </w:r>
    </w:p>
    <w:p w14:paraId="18C1A4F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Delta_gene_effect</w:t>
      </w:r>
    </w:p>
    <w:p w14:paraId="0F0F2D3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Effect_size</w:t>
      </w:r>
    </w:p>
    <w:p w14:paraId="3C0523A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Statistical_test</w:t>
      </w:r>
    </w:p>
    <w:p w14:paraId="3A5B596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P_value</w:t>
      </w:r>
    </w:p>
    <w:p w14:paraId="2988A7F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Q_value</w:t>
      </w:r>
    </w:p>
    <w:p w14:paraId="4D4F57F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Low_sample_size</w:t>
      </w:r>
    </w:p>
    <w:p w14:paraId="26C75CC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Context_definition</w:t>
      </w:r>
    </w:p>
    <w:p w14:paraId="6EB61CA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Это существенно лучше, чем хранить только </w:t>
      </w:r>
      <w:r>
        <w:rPr>
          <w:rStyle w:val="7"/>
          <w:rFonts w:hint="default" w:ascii="Arial" w:hAnsi="Arial" w:cs="Arial"/>
        </w:rPr>
        <w:t>DepMap_dependency_strength = High/Medium/Low</w:t>
      </w:r>
      <w:r>
        <w:rPr>
          <w:rFonts w:hint="default" w:ascii="Arial" w:hAnsi="Arial" w:cs="Arial"/>
        </w:rPr>
        <w:t>.</w:t>
      </w:r>
    </w:p>
    <w:p w14:paraId="423CA8F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Категория остаётся дополнительной интерпретацией, а не заменяет raw metrics.</w:t>
      </w:r>
    </w:p>
    <w:p w14:paraId="098ED93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9929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37. Никакого общего score</w:t>
      </w:r>
    </w:p>
    <w:p w14:paraId="0DBF0B5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На данном этапе запрещено создавать:</w:t>
      </w:r>
    </w:p>
    <w:p w14:paraId="4B2B4A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Target_score = 82</w:t>
      </w:r>
    </w:p>
    <w:p w14:paraId="1F7490E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или аналогичный composite score.</w:t>
      </w:r>
    </w:p>
    <w:p w14:paraId="38F03C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Сохраняются независимые оси:</w:t>
      </w:r>
    </w:p>
    <w:p w14:paraId="3CC5F62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1789B3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Disease relevance;</w:t>
      </w:r>
    </w:p>
    <w:p w14:paraId="1197BD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0FC31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EB92B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Genetic dependency;</w:t>
      </w:r>
    </w:p>
    <w:p w14:paraId="52FD016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838FE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8E5883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Functional dependency;</w:t>
      </w:r>
    </w:p>
    <w:p w14:paraId="00FECE0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4D744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410F6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Tumour selectivity;</w:t>
      </w:r>
    </w:p>
    <w:p w14:paraId="417C1C5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176D02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F33D4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Pharmacological validation;</w:t>
      </w:r>
    </w:p>
    <w:p w14:paraId="23421D9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1F2772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437B7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Small-molecule tractability;</w:t>
      </w:r>
    </w:p>
    <w:p w14:paraId="0045E76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839D0F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7096B3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Structural tractability;</w:t>
      </w:r>
    </w:p>
    <w:p w14:paraId="5D59005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81A18C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0FFC20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Chemical tractability;</w:t>
      </w:r>
    </w:p>
    <w:p w14:paraId="0226C81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D5D527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856F21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Clinical validation;</w:t>
      </w:r>
    </w:p>
    <w:p w14:paraId="626661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BFE71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1E926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Unmet need;</w:t>
      </w:r>
    </w:p>
    <w:p w14:paraId="41EA00F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948D10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B00AD7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Safety risk;</w:t>
      </w:r>
    </w:p>
    <w:p w14:paraId="5000B6D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D04F4B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A6E62B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Competitive saturation.</w:t>
      </w:r>
    </w:p>
    <w:p w14:paraId="7EC74F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A61575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Даже если позднее появится ranking model, он должен быть отдельным аналитическим модулем с явно описанной методологией.</w:t>
      </w:r>
    </w:p>
    <w:p w14:paraId="275A73C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CE99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38. Tests</w:t>
      </w:r>
    </w:p>
    <w:p w14:paraId="54BDEAE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Минимальный набор unit/integration tests:</w:t>
      </w:r>
    </w:p>
    <w:p w14:paraId="2C6AB51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normalization:</w:t>
      </w:r>
    </w:p>
    <w:p w14:paraId="612C88B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57FFEF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KRAS;</w:t>
      </w:r>
    </w:p>
    <w:p w14:paraId="14077C1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3FFE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6A1EB3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EGFR;</w:t>
      </w:r>
    </w:p>
    <w:p w14:paraId="06C7BAC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6A71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DA2649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PTGS2/COX2;</w:t>
      </w:r>
    </w:p>
    <w:p w14:paraId="2EDF2A2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539C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0E571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withdrawn/alias symbol;</w:t>
      </w:r>
    </w:p>
    <w:p w14:paraId="0B77707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0A4D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74A68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ambiguous alias.</w:t>
      </w:r>
    </w:p>
    <w:p w14:paraId="1CD35AA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91DF3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DepMap:</w:t>
      </w:r>
    </w:p>
    <w:p w14:paraId="29E0D1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D540B8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корректный cohort filtering;</w:t>
      </w:r>
    </w:p>
    <w:p w14:paraId="6B9B3B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13C49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1EFD9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mutation filter;</w:t>
      </w:r>
    </w:p>
    <w:p w14:paraId="013A20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081A6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BB2263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WT comparator;</w:t>
      </w:r>
    </w:p>
    <w:p w14:paraId="4243E8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5CF1D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52D4B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missing values;</w:t>
      </w:r>
    </w:p>
    <w:p w14:paraId="42DD3CD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D8B8F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D5336E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zero cell lines;</w:t>
      </w:r>
    </w:p>
    <w:p w14:paraId="6A8589B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444C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DB553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low sample size;</w:t>
      </w:r>
    </w:p>
    <w:p w14:paraId="34EF0F2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FEB55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61A22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duplicated ModelID.</w:t>
      </w:r>
    </w:p>
    <w:p w14:paraId="5EE2F40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D5BD5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Targets:</w:t>
      </w:r>
    </w:p>
    <w:p w14:paraId="1CECCC0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6F85B3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valid pair;</w:t>
      </w:r>
    </w:p>
    <w:p w14:paraId="7CA59A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05625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EEC491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pair without evidence;</w:t>
      </w:r>
    </w:p>
    <w:p w14:paraId="4291429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7CFB52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4F07B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invalid disease mapping.</w:t>
      </w:r>
    </w:p>
    <w:p w14:paraId="0BBFA81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42208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PDB:</w:t>
      </w:r>
    </w:p>
    <w:p w14:paraId="216E0FD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8ABBA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experimental holo structure;</w:t>
      </w:r>
    </w:p>
    <w:p w14:paraId="3CF219B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9EA8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50712F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apo structure;</w:t>
      </w:r>
    </w:p>
    <w:p w14:paraId="45C0691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0CBA27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EB805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computed structure;</w:t>
      </w:r>
    </w:p>
    <w:p w14:paraId="0CCEAD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DA915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4C272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structure containing only irrelevant small molecules.</w:t>
      </w:r>
    </w:p>
    <w:p w14:paraId="5B067EB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3C620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ChEMBL:</w:t>
      </w:r>
    </w:p>
    <w:p w14:paraId="1D4FE97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528C6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SINGLE PROTEIN;</w:t>
      </w:r>
    </w:p>
    <w:p w14:paraId="77ECEE0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3ED93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094CB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FAMILY;</w:t>
      </w:r>
    </w:p>
    <w:p w14:paraId="2011E7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9A3F3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1384F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COMPLEX;</w:t>
      </w:r>
    </w:p>
    <w:p w14:paraId="7C1A7C1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81169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E12FB5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human vs non-human target.</w:t>
      </w:r>
    </w:p>
    <w:p w14:paraId="51C6E9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9C3447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Excel:</w:t>
      </w:r>
    </w:p>
    <w:p w14:paraId="4F4631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3EE9E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 Cancer×Target rejection;</w:t>
      </w:r>
    </w:p>
    <w:p w14:paraId="0506A03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95988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F3FBB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MANUAL field preservation;</w:t>
      </w:r>
    </w:p>
    <w:p w14:paraId="69AB78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066A56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4DAAF4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controlled vocabulary;</w:t>
      </w:r>
    </w:p>
    <w:p w14:paraId="4CAEC1A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3DDD4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C2BC37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no accidental </w:t>
      </w:r>
      <w:r>
        <w:rPr>
          <w:rStyle w:val="7"/>
          <w:rFonts w:hint="default" w:ascii="Arial" w:hAnsi="Arial" w:cs="Arial"/>
        </w:rPr>
        <w:t>0</w:t>
      </w:r>
      <w:r>
        <w:rPr>
          <w:rFonts w:hint="default" w:ascii="Arial" w:hAnsi="Arial" w:cs="Arial"/>
        </w:rPr>
        <w:t xml:space="preserve"> replacing missing values.</w:t>
      </w:r>
    </w:p>
    <w:p w14:paraId="5A56FE6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A01401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0135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39. Definition of Done — Code v0.1</w:t>
      </w:r>
    </w:p>
    <w:p w14:paraId="3E1078A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Первая версия кода считается готовой, если она:</w:t>
      </w:r>
    </w:p>
    <w:p w14:paraId="25AEA47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B438F3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устанавливается в чистой среде;</w:t>
      </w:r>
    </w:p>
    <w:p w14:paraId="755ED32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04F9CC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70669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читает текущий Master Cancer Landscape v0.2;</w:t>
      </w:r>
    </w:p>
    <w:p w14:paraId="72ED7C2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86546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389BA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нормализует все текущие targets;</w:t>
      </w:r>
    </w:p>
    <w:p w14:paraId="52A345A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00554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C5FFA4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создаёт reproducible target identifier table;</w:t>
      </w:r>
    </w:p>
    <w:p w14:paraId="3B99E48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34BEA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687A7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получает Open Targets evidence для Wave 1;</w:t>
      </w:r>
    </w:p>
    <w:p w14:paraId="2BCB5B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5D121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D04C50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импортирует зафиксированный DepMap release;</w:t>
      </w:r>
    </w:p>
    <w:p w14:paraId="2C3CB85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8C1AF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90E62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строит четыре molecular cohorts;</w:t>
      </w:r>
    </w:p>
    <w:p w14:paraId="0567E55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BF1F17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5A19F7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рассчитывает quantitative DepMap evidence;</w:t>
      </w:r>
    </w:p>
    <w:p w14:paraId="3B6C020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E9EA7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BA528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получает experimental PDB evidence;</w:t>
      </w:r>
    </w:p>
    <w:p w14:paraId="2FDAF51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44F93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D83AA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получает базовый ChEMBL target/chemical evidence;</w:t>
      </w:r>
    </w:p>
    <w:p w14:paraId="5C4DD74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DB19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C3F356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создаёт provenance;</w:t>
      </w:r>
    </w:p>
    <w:p w14:paraId="302C018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C2813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0C657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проходит QC;</w:t>
      </w:r>
    </w:p>
    <w:p w14:paraId="6DCCCFF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AD7220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3617F2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содержит duplicate Cancer×Target;</w:t>
      </w:r>
    </w:p>
    <w:p w14:paraId="5C1B114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7D39C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53D859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не перезаписывает manual fields;</w:t>
      </w:r>
    </w:p>
    <w:p w14:paraId="18E9D70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9D19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32E05B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создаёт </w:t>
      </w:r>
      <w:r>
        <w:rPr>
          <w:rStyle w:val="7"/>
          <w:rFonts w:hint="default" w:ascii="Arial" w:hAnsi="Arial" w:cs="Arial"/>
        </w:rPr>
        <w:t>Master_Cancer_Landscape_v0.3_Wave1.xlsx</w:t>
      </w:r>
      <w:r>
        <w:rPr>
          <w:rFonts w:hint="default" w:ascii="Arial" w:hAnsi="Arial" w:cs="Arial"/>
        </w:rPr>
        <w:t>;</w:t>
      </w:r>
    </w:p>
    <w:p w14:paraId="5CD47E7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F501FF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F28588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создаёт QC report;</w:t>
      </w:r>
    </w:p>
    <w:p w14:paraId="320C970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D32C6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B77F38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создаёт </w:t>
      </w:r>
      <w:r>
        <w:rPr>
          <w:rStyle w:val="7"/>
          <w:rFonts w:hint="default" w:ascii="Arial" w:hAnsi="Arial" w:cs="Arial"/>
        </w:rPr>
        <w:t>run_manifest.json</w:t>
      </w:r>
      <w:r>
        <w:rPr>
          <w:rFonts w:hint="default" w:ascii="Arial" w:hAnsi="Arial" w:cs="Arial"/>
        </w:rPr>
        <w:t>;</w:t>
      </w:r>
    </w:p>
    <w:p w14:paraId="3F9EFBB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AC1B23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4A225C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позволяет повторить результат из тех же raw data и configuration.</w:t>
      </w:r>
    </w:p>
    <w:p w14:paraId="7DBB078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2ABC0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BB7C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40. Этапность реализации</w:t>
      </w:r>
    </w:p>
    <w:p w14:paraId="703282B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0 — Project skeleton</w:t>
      </w:r>
    </w:p>
    <w:p w14:paraId="503F0BA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Создать repository, environment, config, schemas, logging, tests.</w:t>
      </w:r>
    </w:p>
    <w:p w14:paraId="3476B72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70944B2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пустой рабочий pipeline.</w:t>
      </w:r>
    </w:p>
    <w:p w14:paraId="3F2248E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1 — Target Normalization</w:t>
      </w:r>
    </w:p>
    <w:p w14:paraId="4CBB127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HGNC → UniProt / Ensembl / NCBI.</w:t>
      </w:r>
    </w:p>
    <w:p w14:paraId="107B7E9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632D5FD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полностью нормализованные текущие 31 target.</w:t>
      </w:r>
    </w:p>
    <w:p w14:paraId="5836D81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2 — Open Targets</w:t>
      </w:r>
    </w:p>
    <w:p w14:paraId="3CC8834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Получить evidence для текущих Wave 1 Cancer×Target pairs.</w:t>
      </w:r>
    </w:p>
    <w:p w14:paraId="61930F8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444DD26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нормализованные Open Targets records + provenance.</w:t>
      </w:r>
    </w:p>
    <w:p w14:paraId="645E522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3 — DepMap</w:t>
      </w:r>
    </w:p>
    <w:p w14:paraId="4FC8346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Импорт release, cancer-context filtering, mutation-aware analysis.</w:t>
      </w:r>
    </w:p>
    <w:p w14:paraId="2C8F385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63DF243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quantitative dependency evidence.</w:t>
      </w:r>
    </w:p>
    <w:p w14:paraId="2B4EDAF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4 — Structure + Chemistry</w:t>
      </w:r>
    </w:p>
    <w:p w14:paraId="28B13E0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RCSB PDB + ChEMBL.</w:t>
      </w:r>
    </w:p>
    <w:p w14:paraId="000A38A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7A1DC99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structural/chemical evidence без ручного поиска каждой мишени.</w:t>
      </w:r>
    </w:p>
    <w:p w14:paraId="6374D64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5 — QC + Excel exporter</w:t>
      </w:r>
    </w:p>
    <w:p w14:paraId="76F72E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Объединить все processed tables.</w:t>
      </w:r>
    </w:p>
    <w:p w14:paraId="5C9E220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Результат:</w:t>
      </w:r>
    </w:p>
    <w:p w14:paraId="7320590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Master_Cancer_Landscape_v0.3_Wave1.xlsx</w:t>
      </w:r>
      <w:r>
        <w:rPr>
          <w:rFonts w:hint="default" w:ascii="Arial" w:hAnsi="Arial" w:cs="Arial"/>
        </w:rPr>
        <w:t>.</w:t>
      </w:r>
    </w:p>
    <w:p w14:paraId="5719450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Milestone 6 — методологическая проверка</w:t>
      </w:r>
    </w:p>
    <w:p w14:paraId="4C05702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Проверить вручную несколько representative pairs:</w:t>
      </w:r>
    </w:p>
    <w:p w14:paraId="129BA97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93F0C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 G12C × KRAS;</w:t>
      </w:r>
    </w:p>
    <w:p w14:paraId="5C11571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7FAA5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AE418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 G12C × PTPN11;</w:t>
      </w:r>
    </w:p>
    <w:p w14:paraId="7782311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602D6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BA69D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KRAS G12D PDAC × ULK1;</w:t>
      </w:r>
    </w:p>
    <w:p w14:paraId="4C31967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C0376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1BC6F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GBM IDH-WT × EGFR;</w:t>
      </w:r>
    </w:p>
    <w:p w14:paraId="7BD419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D70802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36E51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GBM IDH-WT × MDM2;</w:t>
      </w:r>
    </w:p>
    <w:p w14:paraId="735BB25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D49D5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B9EDD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FLT3 AML × FLT3;</w:t>
      </w:r>
    </w:p>
    <w:p w14:paraId="2FCF998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9E6E7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65757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FLT3 AML × AURKB.</w:t>
      </w:r>
    </w:p>
    <w:p w14:paraId="60A9E3C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A6D077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Сопоставить output программы с исходными источниками.</w:t>
      </w:r>
    </w:p>
    <w:p w14:paraId="2D6425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Только после успешной проверки разрешается масштабирование.</w:t>
      </w:r>
    </w:p>
    <w:p w14:paraId="21ECACF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1258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41. Что делать после v0.3</w:t>
      </w:r>
    </w:p>
    <w:p w14:paraId="33DA4D8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Следующим этапом не является немедленное добавление DrugDev compounds.</w:t>
      </w:r>
    </w:p>
    <w:p w14:paraId="4DFCFF8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Сначала:</w:t>
      </w:r>
    </w:p>
    <w:p w14:paraId="5DA576F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Wave 1 validation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→ все 16 pilot cancer contexts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→ примерно 200–400 Cancer×Target pairs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→ QC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→ independent opportunities</w:t>
      </w:r>
    </w:p>
    <w:p w14:paraId="465FAF4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И только после этого:</w:t>
      </w:r>
    </w:p>
    <w:p w14:paraId="3411532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Master Cancer Landscape opportunities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×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DrugDev Stage5B / PPB3 / SwissTargetPrediction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→ overlap analysis.</w:t>
      </w:r>
    </w:p>
    <w:p w14:paraId="3A2F4A2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Это сохраняет независимость поиска и снижает confirmation bias.</w:t>
      </w:r>
    </w:p>
    <w:p w14:paraId="09C899D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A803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42. Главный научный принцип проекта</w:t>
      </w:r>
    </w:p>
    <w:p w14:paraId="25C4DDB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Автоматизация должна уменьшать количество ручной технической работы, но НЕ заменять научную интерпретацию.</w:t>
      </w:r>
    </w:p>
    <w:p w14:paraId="63E9176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отвечает на вопросы:</w:t>
      </w:r>
    </w:p>
    <w:p w14:paraId="51D4081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01A585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какой это target;</w:t>
      </w:r>
    </w:p>
    <w:p w14:paraId="137ABB8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28052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5AC695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какие у него IDs;</w:t>
      </w:r>
    </w:p>
    <w:p w14:paraId="534A997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A798C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84F88B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какие данные есть;</w:t>
      </w:r>
    </w:p>
    <w:p w14:paraId="05DC9E2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1B9ED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4A42661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сколько моделей;</w:t>
      </w:r>
    </w:p>
    <w:p w14:paraId="2F582BA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4D2D6B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946A8A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какое измеренное значение;</w:t>
      </w:r>
    </w:p>
    <w:p w14:paraId="4F8B9B5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A0B99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27B35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какая структура;</w:t>
      </w:r>
    </w:p>
    <w:p w14:paraId="536C7BA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78A602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964A59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какие химические данные;</w:t>
      </w:r>
    </w:p>
    <w:p w14:paraId="0DAA037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5899EE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B184FB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откуда взялась информация.</w:t>
      </w:r>
    </w:p>
    <w:p w14:paraId="442644D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DD79F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Код не должен без формальной методологии отвечать:</w:t>
      </w:r>
    </w:p>
    <w:p w14:paraId="08AB7D1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«Это хорошая мишень»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«Это лучшая опухоль»</w:t>
      </w:r>
      <w:r>
        <w:rPr>
          <w:rStyle w:val="8"/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«Эту молекулу нужно синтезировать».</w:t>
      </w:r>
    </w:p>
    <w:p w14:paraId="7A295E1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Такие выводы должны возникать только после интеграции независимых evidence layers и экспертной проверки.</w:t>
      </w:r>
    </w:p>
    <w:p w14:paraId="734F22E8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F2B6F"/>
    <w:multiLevelType w:val="multilevel"/>
    <w:tmpl w:val="858F2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97E6DE"/>
    <w:multiLevelType w:val="multilevel"/>
    <w:tmpl w:val="8F97E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C85F7A"/>
    <w:multiLevelType w:val="multilevel"/>
    <w:tmpl w:val="97C85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E32A72"/>
    <w:multiLevelType w:val="multilevel"/>
    <w:tmpl w:val="98E32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7F7683"/>
    <w:multiLevelType w:val="multilevel"/>
    <w:tmpl w:val="9C7F7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9E7D29"/>
    <w:multiLevelType w:val="multilevel"/>
    <w:tmpl w:val="9C9E7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D30AA41"/>
    <w:multiLevelType w:val="multilevel"/>
    <w:tmpl w:val="9D30A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A2066EAE"/>
    <w:multiLevelType w:val="multilevel"/>
    <w:tmpl w:val="A2066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0C86DAA"/>
    <w:multiLevelType w:val="multilevel"/>
    <w:tmpl w:val="B0C86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42AAA0"/>
    <w:multiLevelType w:val="multilevel"/>
    <w:tmpl w:val="C742A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8CD6445"/>
    <w:multiLevelType w:val="multilevel"/>
    <w:tmpl w:val="C8CD6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13FEC0C"/>
    <w:multiLevelType w:val="multilevel"/>
    <w:tmpl w:val="D13FE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3D23708"/>
    <w:multiLevelType w:val="multilevel"/>
    <w:tmpl w:val="D3D237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D53DAF88"/>
    <w:multiLevelType w:val="multilevel"/>
    <w:tmpl w:val="D53DA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571721B"/>
    <w:multiLevelType w:val="multilevel"/>
    <w:tmpl w:val="D5717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58931CA"/>
    <w:multiLevelType w:val="multilevel"/>
    <w:tmpl w:val="D5893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69BD3A3"/>
    <w:multiLevelType w:val="multilevel"/>
    <w:tmpl w:val="D69BD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161F0BC"/>
    <w:multiLevelType w:val="multilevel"/>
    <w:tmpl w:val="E161F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BBE6D48"/>
    <w:multiLevelType w:val="multilevel"/>
    <w:tmpl w:val="EBBE6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4D50470"/>
    <w:multiLevelType w:val="multilevel"/>
    <w:tmpl w:val="F4D50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5DE1A4"/>
    <w:multiLevelType w:val="multilevel"/>
    <w:tmpl w:val="FE5DE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11F2705"/>
    <w:multiLevelType w:val="multilevel"/>
    <w:tmpl w:val="011F2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41027E2"/>
    <w:multiLevelType w:val="multilevel"/>
    <w:tmpl w:val="04102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5F0BA53"/>
    <w:multiLevelType w:val="multilevel"/>
    <w:tmpl w:val="05F0B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F5D44C5"/>
    <w:multiLevelType w:val="multilevel"/>
    <w:tmpl w:val="0F5D4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23351F"/>
    <w:multiLevelType w:val="multilevel"/>
    <w:tmpl w:val="16233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9607A8E"/>
    <w:multiLevelType w:val="multilevel"/>
    <w:tmpl w:val="19607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4C20AAC"/>
    <w:multiLevelType w:val="multilevel"/>
    <w:tmpl w:val="24C20A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8">
    <w:nsid w:val="260187DB"/>
    <w:multiLevelType w:val="multilevel"/>
    <w:tmpl w:val="26018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DE6830D"/>
    <w:multiLevelType w:val="multilevel"/>
    <w:tmpl w:val="2DE68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1EF2502"/>
    <w:multiLevelType w:val="multilevel"/>
    <w:tmpl w:val="31EF2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28C0013"/>
    <w:multiLevelType w:val="multilevel"/>
    <w:tmpl w:val="328C0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322435F"/>
    <w:multiLevelType w:val="multilevel"/>
    <w:tmpl w:val="33224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3A29704"/>
    <w:multiLevelType w:val="multilevel"/>
    <w:tmpl w:val="33A29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9801EB2"/>
    <w:multiLevelType w:val="multilevel"/>
    <w:tmpl w:val="39801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C9784C2"/>
    <w:multiLevelType w:val="multilevel"/>
    <w:tmpl w:val="3C978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1FBA66D"/>
    <w:multiLevelType w:val="multilevel"/>
    <w:tmpl w:val="41FBA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2463BC2"/>
    <w:multiLevelType w:val="multilevel"/>
    <w:tmpl w:val="42463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400E29A"/>
    <w:multiLevelType w:val="multilevel"/>
    <w:tmpl w:val="4400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43BBCE0"/>
    <w:multiLevelType w:val="multilevel"/>
    <w:tmpl w:val="443BB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47626F7"/>
    <w:multiLevelType w:val="multilevel"/>
    <w:tmpl w:val="44762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A71B283"/>
    <w:multiLevelType w:val="multilevel"/>
    <w:tmpl w:val="4A71B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EC92AF2"/>
    <w:multiLevelType w:val="multilevel"/>
    <w:tmpl w:val="4EC92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0258F8C"/>
    <w:multiLevelType w:val="multilevel"/>
    <w:tmpl w:val="50258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5C43F93"/>
    <w:multiLevelType w:val="multilevel"/>
    <w:tmpl w:val="55C43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8A98D6A"/>
    <w:multiLevelType w:val="multilevel"/>
    <w:tmpl w:val="58A98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0CB469E"/>
    <w:multiLevelType w:val="multilevel"/>
    <w:tmpl w:val="70CB4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3789A9F"/>
    <w:multiLevelType w:val="multilevel"/>
    <w:tmpl w:val="73789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A95C1E7"/>
    <w:multiLevelType w:val="multilevel"/>
    <w:tmpl w:val="7A95C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42"/>
  </w:num>
  <w:num w:numId="3">
    <w:abstractNumId w:val="12"/>
  </w:num>
  <w:num w:numId="4">
    <w:abstractNumId w:val="25"/>
  </w:num>
  <w:num w:numId="5">
    <w:abstractNumId w:val="4"/>
  </w:num>
  <w:num w:numId="6">
    <w:abstractNumId w:val="38"/>
  </w:num>
  <w:num w:numId="7">
    <w:abstractNumId w:val="1"/>
  </w:num>
  <w:num w:numId="8">
    <w:abstractNumId w:val="40"/>
  </w:num>
  <w:num w:numId="9">
    <w:abstractNumId w:val="37"/>
  </w:num>
  <w:num w:numId="10">
    <w:abstractNumId w:val="22"/>
  </w:num>
  <w:num w:numId="11">
    <w:abstractNumId w:val="8"/>
  </w:num>
  <w:num w:numId="12">
    <w:abstractNumId w:val="10"/>
  </w:num>
  <w:num w:numId="13">
    <w:abstractNumId w:val="47"/>
  </w:num>
  <w:num w:numId="14">
    <w:abstractNumId w:val="30"/>
  </w:num>
  <w:num w:numId="15">
    <w:abstractNumId w:val="21"/>
  </w:num>
  <w:num w:numId="16">
    <w:abstractNumId w:val="36"/>
  </w:num>
  <w:num w:numId="17">
    <w:abstractNumId w:val="32"/>
  </w:num>
  <w:num w:numId="18">
    <w:abstractNumId w:val="31"/>
  </w:num>
  <w:num w:numId="19">
    <w:abstractNumId w:val="20"/>
  </w:num>
  <w:num w:numId="20">
    <w:abstractNumId w:val="35"/>
  </w:num>
  <w:num w:numId="21">
    <w:abstractNumId w:val="14"/>
  </w:num>
  <w:num w:numId="22">
    <w:abstractNumId w:val="39"/>
  </w:num>
  <w:num w:numId="23">
    <w:abstractNumId w:val="34"/>
  </w:num>
  <w:num w:numId="24">
    <w:abstractNumId w:val="29"/>
  </w:num>
  <w:num w:numId="25">
    <w:abstractNumId w:val="19"/>
  </w:num>
  <w:num w:numId="26">
    <w:abstractNumId w:val="26"/>
  </w:num>
  <w:num w:numId="27">
    <w:abstractNumId w:val="45"/>
  </w:num>
  <w:num w:numId="28">
    <w:abstractNumId w:val="11"/>
  </w:num>
  <w:num w:numId="29">
    <w:abstractNumId w:val="9"/>
  </w:num>
  <w:num w:numId="30">
    <w:abstractNumId w:val="16"/>
  </w:num>
  <w:num w:numId="31">
    <w:abstractNumId w:val="33"/>
  </w:num>
  <w:num w:numId="32">
    <w:abstractNumId w:val="3"/>
  </w:num>
  <w:num w:numId="33">
    <w:abstractNumId w:val="48"/>
  </w:num>
  <w:num w:numId="34">
    <w:abstractNumId w:val="44"/>
  </w:num>
  <w:num w:numId="35">
    <w:abstractNumId w:val="2"/>
  </w:num>
  <w:num w:numId="36">
    <w:abstractNumId w:val="24"/>
  </w:num>
  <w:num w:numId="37">
    <w:abstractNumId w:val="7"/>
  </w:num>
  <w:num w:numId="38">
    <w:abstractNumId w:val="13"/>
  </w:num>
  <w:num w:numId="39">
    <w:abstractNumId w:val="27"/>
  </w:num>
  <w:num w:numId="40">
    <w:abstractNumId w:val="43"/>
  </w:num>
  <w:num w:numId="41">
    <w:abstractNumId w:val="5"/>
  </w:num>
  <w:num w:numId="42">
    <w:abstractNumId w:val="28"/>
  </w:num>
  <w:num w:numId="43">
    <w:abstractNumId w:val="17"/>
  </w:num>
  <w:num w:numId="44">
    <w:abstractNumId w:val="15"/>
  </w:num>
  <w:num w:numId="45">
    <w:abstractNumId w:val="0"/>
  </w:num>
  <w:num w:numId="46">
    <w:abstractNumId w:val="18"/>
  </w:num>
  <w:num w:numId="47">
    <w:abstractNumId w:val="6"/>
  </w:num>
  <w:num w:numId="48">
    <w:abstractNumId w:val="41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8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2026-09-26T08:15:06Z</dcterms:created>
  <dc:creator>Bogdan</dc:creator>
  <cp:lastModifiedBy>Bogdan Maslyuk</cp:lastModifiedBy>
  <dcterms:modified xsi:type="dcterms:W3CDTF">2026-09-26T08:15:15Z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eyJoZGlkIjoiM2ExMjUyNmY2ZGRjYWIyZmMxNzM0YjBkOGM1MmY5ZWIiLCJ1c2VySWQiOiI4NDIxOTcxODg3MjYifQ==</vt:lpwstr>
  </property>
  <property fmtid="{D5CDD505-2E9C-101B-9397-08002B2CF9AE}" pid="4" name="ICV">
    <vt:lpwstr>5F0EC6036B5945A1B11FF6654AF0771E_12</vt:lpwstr>
  </property>
</Properties>
</file>