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65"/>
      </w:tblGrid>
      <w:tr>
        <w:trPr>
          <w:trHeight w:val="1" w:hRule="atLeast"/>
          <w:jc w:val="righ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čni broj: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{maticniBroj}</w:t>
              <w:br/>
              <w:t xml:space="preserve">Teku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ći račun: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{tekuciRacun}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{pozivNaBroj}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u sali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6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Ukupna naknada po svim stavkama: {ukupnaNaknada}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Ukupni PDV po svim stavkama: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ukupanPdv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  <w:br/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{brojResenjaOEvidencijiZaPDV}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{rokZaUplatu} dana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{pozivNaBroj}</w:t>
        <w:br/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PREDRAČUN JE URAĐEN U ELEKTRONSKOJ FORMI I VAŽI BEZ PEČATA I POTPISA.</w:t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