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{#primalacRacuna}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RAČUN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{pozivNaBroj}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</w:p>
    <w:p>
      <w:pPr>
        <w:pBdr/>
        <w:spacing w:after="567" w:before="567" w:line="279" w:lineRule="auto"/>
        <w:ind w:right="567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Mesto i datum prometa usluge: {#seminar}{lokacija}, {datum}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{/}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3628"/>
        <w:gridCol w:w="2119"/>
        <w:gridCol w:w="1989"/>
        <w:gridCol w:w="175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Jedinica mere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online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u sali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Kotizacija za obuku: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{jedinicaMere}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{brojUcesnikaOnline}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{brojUcesnikaOffline}{/}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1473"/>
        <w:gridCol w:w="1532"/>
        <w:gridCol w:w="1794"/>
        <w:gridCol w:w="1113"/>
        <w:gridCol w:w="1162"/>
        <w:gridCol w:w="2481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Cena po jedinici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Popust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Poreska osnovica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 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Ukupna naknada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{#hasOnline}{#seminar}{onlineCena}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{popustOnline}%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onlinePoreskaOsnovica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{onlineUkupnaNaknada} 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{#hasOffline}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{popustOffline}%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offlinePoreskaOsnovica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{offlineUkupnaNaknada}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gridSpan w:val="6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955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Pla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  <w:lang w:val="sr-Latn-RS"/>
              </w:rPr>
              <w:t xml:space="preserve">ćeno: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  <w:lang w:val="en-US"/>
              </w:rPr>
              <w:t xml:space="preserve">{placeno}</w:t>
            </w:r>
            <w:r>
              <w:rPr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gridSpan w:val="5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70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Za pla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ćanje: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{ukupnaNaknada}{/}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0"/>
          <w:szCs w:val="20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highlight w:val="none"/>
          <w:u w:val="single"/>
          <w:shd w:val="clear" w:color="auto" w:fill="auto"/>
        </w:rPr>
      </w:r>
    </w:p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{brojResenjaOEvidencijiZaPdv}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{/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}</w:t>
      </w:r>
      <w:r>
        <w:rPr>
          <w:b w:val="0"/>
          <w:bCs w:val="0"/>
          <w:sz w:val="24"/>
          <w:szCs w:val="24"/>
          <w:u w:val="none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M.P. ___________________________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(odgovorno lice)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pacing w:val="0"/>
          <w:position w:val="0"/>
          <w:sz w:val="24"/>
          <w:szCs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Mesto i datum izdavanja računa: Beograd, {datumIzdavanjaRacuna}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2025-05-15T17:13:57Z</dcterms:modified>
</cp:coreProperties>
</file>