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EB37C" w14:textId="6C592C27" w:rsidR="004B045F" w:rsidRPr="004B045F" w:rsidRDefault="004B045F" w:rsidP="004B045F">
      <w:pPr>
        <w:rPr>
          <w:b/>
          <w:bCs/>
        </w:rPr>
      </w:pPr>
      <w:r w:rsidRPr="004B045F">
        <w:rPr>
          <w:b/>
          <w:bCs/>
        </w:rPr>
        <w:t>Problem</w:t>
      </w:r>
    </w:p>
    <w:p w14:paraId="7840F528" w14:textId="07BBD5EF" w:rsidR="004B045F" w:rsidRDefault="004B045F" w:rsidP="004B045F">
      <w:r>
        <w:t>Let's consider a consumer who is consuming chocolate bars. The consumer's utility (satisfaction) from consuming chocolate bars can be represented by the following utility function:</w:t>
      </w:r>
    </w:p>
    <w:p w14:paraId="341B05C2" w14:textId="25AEEDEE" w:rsidR="004B045F" w:rsidRDefault="004B045F" w:rsidP="00F625D5">
      <w:pPr>
        <w:jc w:val="center"/>
      </w:pPr>
      <w:r>
        <w:t>U(</w:t>
      </w:r>
      <m:oMath>
        <m:r>
          <w:rPr>
            <w:rFonts w:ascii="Cambria Math" w:hAnsi="Cambria Math"/>
          </w:rPr>
          <m:t>x</m:t>
        </m:r>
      </m:oMath>
      <w:r>
        <w:t>)</w:t>
      </w:r>
      <m:oMath>
        <m:r>
          <w:rPr>
            <w:rFonts w:ascii="Cambria Math" w:hAnsi="Cambria Math"/>
          </w:rPr>
          <m:t xml:space="preserve"> =10x-</m:t>
        </m:r>
        <m:sSup>
          <m:sSupPr>
            <m:ctrlPr>
              <w:rPr>
                <w:rFonts w:ascii="Cambria Math" w:hAnsi="Cambria Math"/>
                <w:i/>
              </w:rPr>
            </m:ctrlPr>
          </m:sSupPr>
          <m:e>
            <m:r>
              <w:rPr>
                <w:rFonts w:ascii="Cambria Math" w:hAnsi="Cambria Math"/>
              </w:rPr>
              <m:t>x</m:t>
            </m:r>
          </m:e>
          <m:sup>
            <m:r>
              <w:rPr>
                <w:rFonts w:ascii="Cambria Math" w:hAnsi="Cambria Math"/>
              </w:rPr>
              <m:t>2</m:t>
            </m:r>
          </m:sup>
        </m:sSup>
      </m:oMath>
    </w:p>
    <w:p w14:paraId="0BBF2626" w14:textId="0C3D41A9" w:rsidR="00AD017B" w:rsidRDefault="001103A9" w:rsidP="00AD017B">
      <w:r w:rsidRPr="001103A9">
        <w:rPr>
          <w:lang w:val="en-US"/>
        </w:rPr>
        <w:t>Where</w:t>
      </w:r>
      <w:r>
        <w:rPr>
          <w:lang w:val="en-US"/>
        </w:rPr>
        <w:t xml:space="preserve"> </w:t>
      </w:r>
      <w:r>
        <w:t>U(</w:t>
      </w:r>
      <m:oMath>
        <m:r>
          <w:rPr>
            <w:rFonts w:ascii="Cambria Math" w:hAnsi="Cambria Math"/>
          </w:rPr>
          <m:t>x</m:t>
        </m:r>
      </m:oMath>
      <w:r>
        <w:t>)</w:t>
      </w:r>
      <m:oMath>
        <m:r>
          <w:rPr>
            <w:rFonts w:ascii="Cambria Math" w:hAnsi="Cambria Math"/>
          </w:rPr>
          <m:t xml:space="preserve"> </m:t>
        </m:r>
      </m:oMath>
      <w:r w:rsidRPr="001103A9">
        <w:rPr>
          <w:lang w:val="en-US"/>
        </w:rPr>
        <w:t>represents the total utility derived from consuming</w:t>
      </w:r>
      <w:r>
        <w:rPr>
          <w:lang w:val="en-US"/>
        </w:rPr>
        <w:t xml:space="preserve"> </w:t>
      </w:r>
      <m:oMath>
        <m:r>
          <w:rPr>
            <w:rFonts w:ascii="Cambria Math" w:hAnsi="Cambria Math"/>
          </w:rPr>
          <m:t>x</m:t>
        </m:r>
      </m:oMath>
      <w:r w:rsidRPr="001103A9">
        <w:rPr>
          <w:lang w:val="en-US"/>
        </w:rPr>
        <w:t xml:space="preserve"> chocolate bars.</w:t>
      </w:r>
      <w:r w:rsidR="00AD017B">
        <w:t xml:space="preserve"> The consumer has already consumed 4 chocolate bars. Calculate the marginal utility from consuming the 5th chocolate bar using the marginal utility function we derived</w:t>
      </w:r>
      <w:r w:rsidR="0079333B">
        <w:t>.</w:t>
      </w:r>
    </w:p>
    <w:p w14:paraId="5753E50B" w14:textId="77777777" w:rsidR="00647665" w:rsidRDefault="00647665" w:rsidP="00AD017B"/>
    <w:p w14:paraId="70424A98" w14:textId="114BC8DE" w:rsidR="001103A9" w:rsidRPr="001103A9" w:rsidRDefault="007D47C5" w:rsidP="001103A9">
      <w:pPr>
        <w:rPr>
          <w:b/>
          <w:bCs/>
          <w:lang w:val="en-US"/>
        </w:rPr>
      </w:pPr>
      <w:r w:rsidRPr="007D47C5">
        <w:rPr>
          <w:b/>
          <w:bCs/>
          <w:lang w:val="en-US"/>
        </w:rPr>
        <w:t>Solution</w:t>
      </w:r>
    </w:p>
    <w:p w14:paraId="3A3494BE" w14:textId="3E1D1CBD" w:rsidR="001103A9" w:rsidRPr="001103A9" w:rsidRDefault="001103A9" w:rsidP="001103A9">
      <w:pPr>
        <w:rPr>
          <w:lang w:val="en-US"/>
        </w:rPr>
      </w:pPr>
      <w:r w:rsidRPr="001103A9">
        <w:rPr>
          <w:lang w:val="en-US"/>
        </w:rPr>
        <w:t>Now, let's find the marginal utility function, which represents the additional utility gained from consuming one more unit of the good. The marginal utility function is the derivative of the total utility function with respect to the quantity of chocolate bars consumed (</w:t>
      </w:r>
      <m:oMath>
        <m:r>
          <w:rPr>
            <w:rFonts w:ascii="Cambria Math" w:hAnsi="Cambria Math"/>
          </w:rPr>
          <m:t>x</m:t>
        </m:r>
      </m:oMath>
      <w:r w:rsidRPr="001103A9">
        <w:rPr>
          <w:lang w:val="en-US"/>
        </w:rPr>
        <w:t>):</w:t>
      </w:r>
    </w:p>
    <w:p w14:paraId="0C46D359" w14:textId="4E46052F" w:rsidR="004B045F" w:rsidRDefault="00F37EC3" w:rsidP="004B045F">
      <m:oMathPara>
        <m:oMath>
          <m:r>
            <w:rPr>
              <w:rFonts w:ascii="Cambria Math" w:hAnsi="Cambria Math"/>
            </w:rPr>
            <m:t>MU</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ⅆU</m:t>
              </m:r>
              <m:d>
                <m:dPr>
                  <m:ctrlPr>
                    <w:rPr>
                      <w:rFonts w:ascii="Cambria Math" w:hAnsi="Cambria Math"/>
                      <w:i/>
                    </w:rPr>
                  </m:ctrlPr>
                </m:dPr>
                <m:e>
                  <m:r>
                    <w:rPr>
                      <w:rFonts w:ascii="Cambria Math" w:hAnsi="Cambria Math"/>
                    </w:rPr>
                    <m:t>x</m:t>
                  </m:r>
                </m:e>
              </m:d>
            </m:num>
            <m:den>
              <m:r>
                <w:rPr>
                  <w:rFonts w:ascii="Cambria Math" w:hAnsi="Cambria Math"/>
                </w:rPr>
                <m:t>ⅆx</m:t>
              </m:r>
            </m:den>
          </m:f>
        </m:oMath>
      </m:oMathPara>
    </w:p>
    <w:p w14:paraId="78D628EE" w14:textId="7876FEDC" w:rsidR="003301E7" w:rsidRPr="005877A9" w:rsidRDefault="005877A9" w:rsidP="003301E7">
      <w:pPr>
        <w:rPr>
          <w:rFonts w:eastAsiaTheme="minorEastAsia"/>
        </w:rPr>
      </w:pPr>
      <m:oMathPara>
        <m:oMath>
          <m:r>
            <w:rPr>
              <w:rFonts w:ascii="Cambria Math" w:hAnsi="Cambria Math"/>
            </w:rPr>
            <m:t>MU</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ⅆ</m:t>
              </m:r>
            </m:num>
            <m:den>
              <m:r>
                <w:rPr>
                  <w:rFonts w:ascii="Cambria Math" w:hAnsi="Cambria Math"/>
                </w:rPr>
                <m:t>ⅆx</m:t>
              </m:r>
            </m:den>
          </m:f>
          <m:d>
            <m:dPr>
              <m:ctrlPr>
                <w:rPr>
                  <w:rFonts w:ascii="Cambria Math" w:hAnsi="Cambria Math"/>
                  <w:i/>
                </w:rPr>
              </m:ctrlPr>
            </m:dPr>
            <m:e>
              <m:r>
                <w:rPr>
                  <w:rFonts w:ascii="Cambria Math" w:hAnsi="Cambria Math"/>
                </w:rPr>
                <m:t xml:space="preserve">10x- </m:t>
              </m:r>
              <m:sSup>
                <m:sSupPr>
                  <m:ctrlPr>
                    <w:rPr>
                      <w:rFonts w:ascii="Cambria Math" w:hAnsi="Cambria Math"/>
                      <w:i/>
                    </w:rPr>
                  </m:ctrlPr>
                </m:sSupPr>
                <m:e>
                  <m:r>
                    <w:rPr>
                      <w:rFonts w:ascii="Cambria Math" w:hAnsi="Cambria Math"/>
                    </w:rPr>
                    <m:t>x</m:t>
                  </m:r>
                </m:e>
                <m:sup>
                  <m:r>
                    <w:rPr>
                      <w:rFonts w:ascii="Cambria Math" w:hAnsi="Cambria Math"/>
                    </w:rPr>
                    <m:t>2</m:t>
                  </m:r>
                </m:sup>
              </m:sSup>
            </m:e>
          </m:d>
        </m:oMath>
      </m:oMathPara>
    </w:p>
    <w:p w14:paraId="2AE10C4E" w14:textId="1452DCAB" w:rsidR="004B045F" w:rsidRPr="0080403A" w:rsidRDefault="005877A9" w:rsidP="004B045F">
      <w:pPr>
        <w:rPr>
          <w:rFonts w:eastAsiaTheme="minorEastAsia"/>
        </w:rPr>
      </w:pPr>
      <m:oMathPara>
        <m:oMath>
          <m:r>
            <w:rPr>
              <w:rFonts w:ascii="Cambria Math" w:hAnsi="Cambria Math"/>
            </w:rPr>
            <m:t>MU</m:t>
          </m:r>
          <m:d>
            <m:dPr>
              <m:ctrlPr>
                <w:rPr>
                  <w:rFonts w:ascii="Cambria Math" w:hAnsi="Cambria Math"/>
                  <w:i/>
                </w:rPr>
              </m:ctrlPr>
            </m:dPr>
            <m:e>
              <m:r>
                <w:rPr>
                  <w:rFonts w:ascii="Cambria Math" w:hAnsi="Cambria Math"/>
                </w:rPr>
                <m:t>x</m:t>
              </m:r>
            </m:e>
          </m:d>
          <m:r>
            <w:rPr>
              <w:rFonts w:ascii="Cambria Math" w:hAnsi="Cambria Math"/>
            </w:rPr>
            <m:t>=10-2x</m:t>
          </m:r>
        </m:oMath>
      </m:oMathPara>
    </w:p>
    <w:p w14:paraId="45637D83" w14:textId="21BE753A" w:rsidR="00A606AD" w:rsidRDefault="00192FCD" w:rsidP="00A606AD">
      <w:r>
        <w:t xml:space="preserve">Now we have to calcualte the marginal utility for when </w:t>
      </w:r>
      <m:oMath>
        <m:r>
          <w:rPr>
            <w:rFonts w:ascii="Cambria Math" w:hAnsi="Cambria Math"/>
          </w:rPr>
          <m:t>x=4</m:t>
        </m:r>
      </m:oMath>
      <w:r>
        <w:t>:</w:t>
      </w:r>
    </w:p>
    <w:p w14:paraId="2FB7393C" w14:textId="6D2D3B84" w:rsidR="00A606AD" w:rsidRPr="005877A9" w:rsidRDefault="00A606AD" w:rsidP="00A606AD">
      <w:pPr>
        <w:rPr>
          <w:rFonts w:eastAsiaTheme="minorEastAsia"/>
        </w:rPr>
      </w:pPr>
      <m:oMathPara>
        <m:oMath>
          <m:r>
            <w:rPr>
              <w:rFonts w:ascii="Cambria Math" w:hAnsi="Cambria Math"/>
            </w:rPr>
            <m:t>MU</m:t>
          </m:r>
          <m:d>
            <m:dPr>
              <m:ctrlPr>
                <w:rPr>
                  <w:rFonts w:ascii="Cambria Math" w:hAnsi="Cambria Math"/>
                  <w:i/>
                </w:rPr>
              </m:ctrlPr>
            </m:dPr>
            <m:e>
              <m:r>
                <w:rPr>
                  <w:rFonts w:ascii="Cambria Math" w:hAnsi="Cambria Math"/>
                </w:rPr>
                <m:t>4</m:t>
              </m:r>
            </m:e>
          </m:d>
          <m:r>
            <w:rPr>
              <w:rFonts w:ascii="Cambria Math" w:hAnsi="Cambria Math"/>
            </w:rPr>
            <m:t>=10-2*4</m:t>
          </m:r>
        </m:oMath>
      </m:oMathPara>
    </w:p>
    <w:p w14:paraId="231B6DEB" w14:textId="0201250F" w:rsidR="00A606AD" w:rsidRPr="005877A9" w:rsidRDefault="00A606AD" w:rsidP="00A606AD">
      <w:pPr>
        <w:rPr>
          <w:rFonts w:eastAsiaTheme="minorEastAsia"/>
        </w:rPr>
      </w:pPr>
      <m:oMathPara>
        <m:oMath>
          <m:r>
            <w:rPr>
              <w:rFonts w:ascii="Cambria Math" w:hAnsi="Cambria Math"/>
            </w:rPr>
            <m:t>MU</m:t>
          </m:r>
          <m:d>
            <m:dPr>
              <m:ctrlPr>
                <w:rPr>
                  <w:rFonts w:ascii="Cambria Math" w:hAnsi="Cambria Math"/>
                  <w:i/>
                </w:rPr>
              </m:ctrlPr>
            </m:dPr>
            <m:e>
              <m:r>
                <w:rPr>
                  <w:rFonts w:ascii="Cambria Math" w:hAnsi="Cambria Math"/>
                </w:rPr>
                <m:t>4</m:t>
              </m:r>
            </m:e>
          </m:d>
          <m:r>
            <w:rPr>
              <w:rFonts w:ascii="Cambria Math" w:hAnsi="Cambria Math"/>
            </w:rPr>
            <m:t>=10-8</m:t>
          </m:r>
        </m:oMath>
      </m:oMathPara>
    </w:p>
    <w:p w14:paraId="0A8B6607" w14:textId="38985DA5" w:rsidR="004B045F" w:rsidRPr="005A6E4D" w:rsidRDefault="00A606AD" w:rsidP="004B045F">
      <w:pPr>
        <w:rPr>
          <w:rFonts w:eastAsiaTheme="minorEastAsia"/>
        </w:rPr>
      </w:pPr>
      <m:oMathPara>
        <m:oMath>
          <m:r>
            <w:rPr>
              <w:rFonts w:ascii="Cambria Math" w:hAnsi="Cambria Math"/>
            </w:rPr>
            <m:t>MU</m:t>
          </m:r>
          <m:d>
            <m:dPr>
              <m:ctrlPr>
                <w:rPr>
                  <w:rFonts w:ascii="Cambria Math" w:hAnsi="Cambria Math"/>
                  <w:i/>
                </w:rPr>
              </m:ctrlPr>
            </m:dPr>
            <m:e>
              <m:r>
                <w:rPr>
                  <w:rFonts w:ascii="Cambria Math" w:hAnsi="Cambria Math"/>
                </w:rPr>
                <m:t>4</m:t>
              </m:r>
            </m:e>
          </m:d>
          <m:r>
            <w:rPr>
              <w:rFonts w:ascii="Cambria Math" w:hAnsi="Cambria Math"/>
            </w:rPr>
            <m:t>=2</m:t>
          </m:r>
        </m:oMath>
      </m:oMathPara>
    </w:p>
    <w:p w14:paraId="5BCD6C3D" w14:textId="6A01AF86" w:rsidR="005A6E4D" w:rsidRPr="005A6E4D" w:rsidRDefault="005A6E4D" w:rsidP="005A6E4D">
      <w:pPr>
        <w:jc w:val="center"/>
        <w:rPr>
          <w:rFonts w:eastAsiaTheme="minorEastAsia"/>
          <w:b/>
          <w:bCs/>
        </w:rPr>
      </w:pPr>
      <w:r w:rsidRPr="005A6E4D">
        <w:rPr>
          <w:rFonts w:eastAsiaTheme="minorEastAsia"/>
          <w:b/>
          <w:bCs/>
        </w:rPr>
        <w:t>Answer: 2</w:t>
      </w:r>
    </w:p>
    <w:sectPr w:rsidR="005A6E4D" w:rsidRPr="005A6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9D6"/>
    <w:rsid w:val="001103A9"/>
    <w:rsid w:val="00192FCD"/>
    <w:rsid w:val="001F79D6"/>
    <w:rsid w:val="003301E7"/>
    <w:rsid w:val="004B045F"/>
    <w:rsid w:val="004E20BE"/>
    <w:rsid w:val="005170DF"/>
    <w:rsid w:val="005877A9"/>
    <w:rsid w:val="005A6E4D"/>
    <w:rsid w:val="00647665"/>
    <w:rsid w:val="006822E9"/>
    <w:rsid w:val="00735C3D"/>
    <w:rsid w:val="0079333B"/>
    <w:rsid w:val="007D47C5"/>
    <w:rsid w:val="0080403A"/>
    <w:rsid w:val="00A0621A"/>
    <w:rsid w:val="00A606AD"/>
    <w:rsid w:val="00AD017B"/>
    <w:rsid w:val="00C50E96"/>
    <w:rsid w:val="00F37EC3"/>
    <w:rsid w:val="00F62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80747"/>
  <w15:chartTrackingRefBased/>
  <w15:docId w15:val="{0C336AB1-A363-47B4-B63F-AEFA67526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21A"/>
    <w:rPr>
      <w:lang w:val="en-GB"/>
    </w:rPr>
  </w:style>
  <w:style w:type="paragraph" w:styleId="Heading1">
    <w:name w:val="heading 1"/>
    <w:basedOn w:val="Normal"/>
    <w:next w:val="Normal"/>
    <w:link w:val="Heading1Char"/>
    <w:uiPriority w:val="9"/>
    <w:qFormat/>
    <w:rsid w:val="001F79D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1F79D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F79D6"/>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F79D6"/>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1F79D6"/>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1F79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79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79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79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9D6"/>
    <w:rPr>
      <w:rFonts w:asciiTheme="majorHAnsi" w:eastAsiaTheme="majorEastAsia" w:hAnsiTheme="majorHAnsi" w:cstheme="majorBidi"/>
      <w:color w:val="2E74B5" w:themeColor="accent1" w:themeShade="BF"/>
      <w:sz w:val="40"/>
      <w:szCs w:val="40"/>
      <w:lang w:val="en-GB"/>
    </w:rPr>
  </w:style>
  <w:style w:type="character" w:customStyle="1" w:styleId="Heading2Char">
    <w:name w:val="Heading 2 Char"/>
    <w:basedOn w:val="DefaultParagraphFont"/>
    <w:link w:val="Heading2"/>
    <w:uiPriority w:val="9"/>
    <w:semiHidden/>
    <w:rsid w:val="001F79D6"/>
    <w:rPr>
      <w:rFonts w:asciiTheme="majorHAnsi" w:eastAsiaTheme="majorEastAsia" w:hAnsiTheme="majorHAnsi" w:cstheme="majorBidi"/>
      <w:color w:val="2E74B5" w:themeColor="accent1" w:themeShade="BF"/>
      <w:sz w:val="32"/>
      <w:szCs w:val="32"/>
      <w:lang w:val="en-GB"/>
    </w:rPr>
  </w:style>
  <w:style w:type="character" w:customStyle="1" w:styleId="Heading3Char">
    <w:name w:val="Heading 3 Char"/>
    <w:basedOn w:val="DefaultParagraphFont"/>
    <w:link w:val="Heading3"/>
    <w:uiPriority w:val="9"/>
    <w:semiHidden/>
    <w:rsid w:val="001F79D6"/>
    <w:rPr>
      <w:rFonts w:eastAsiaTheme="majorEastAsia" w:cstheme="majorBidi"/>
      <w:color w:val="2E74B5" w:themeColor="accent1" w:themeShade="BF"/>
      <w:sz w:val="28"/>
      <w:szCs w:val="28"/>
      <w:lang w:val="en-GB"/>
    </w:rPr>
  </w:style>
  <w:style w:type="character" w:customStyle="1" w:styleId="Heading4Char">
    <w:name w:val="Heading 4 Char"/>
    <w:basedOn w:val="DefaultParagraphFont"/>
    <w:link w:val="Heading4"/>
    <w:uiPriority w:val="9"/>
    <w:semiHidden/>
    <w:rsid w:val="001F79D6"/>
    <w:rPr>
      <w:rFonts w:eastAsiaTheme="majorEastAsia"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1F79D6"/>
    <w:rPr>
      <w:rFonts w:eastAsiaTheme="majorEastAsia" w:cstheme="majorBidi"/>
      <w:color w:val="2E74B5" w:themeColor="accent1" w:themeShade="BF"/>
      <w:lang w:val="en-GB"/>
    </w:rPr>
  </w:style>
  <w:style w:type="character" w:customStyle="1" w:styleId="Heading6Char">
    <w:name w:val="Heading 6 Char"/>
    <w:basedOn w:val="DefaultParagraphFont"/>
    <w:link w:val="Heading6"/>
    <w:uiPriority w:val="9"/>
    <w:semiHidden/>
    <w:rsid w:val="001F79D6"/>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1F79D6"/>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1F79D6"/>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1F79D6"/>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1F79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9D6"/>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1F79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79D6"/>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1F79D6"/>
    <w:pPr>
      <w:spacing w:before="160"/>
      <w:jc w:val="center"/>
    </w:pPr>
    <w:rPr>
      <w:i/>
      <w:iCs/>
      <w:color w:val="404040" w:themeColor="text1" w:themeTint="BF"/>
    </w:rPr>
  </w:style>
  <w:style w:type="character" w:customStyle="1" w:styleId="QuoteChar">
    <w:name w:val="Quote Char"/>
    <w:basedOn w:val="DefaultParagraphFont"/>
    <w:link w:val="Quote"/>
    <w:uiPriority w:val="29"/>
    <w:rsid w:val="001F79D6"/>
    <w:rPr>
      <w:i/>
      <w:iCs/>
      <w:color w:val="404040" w:themeColor="text1" w:themeTint="BF"/>
      <w:lang w:val="en-GB"/>
    </w:rPr>
  </w:style>
  <w:style w:type="paragraph" w:styleId="ListParagraph">
    <w:name w:val="List Paragraph"/>
    <w:basedOn w:val="Normal"/>
    <w:uiPriority w:val="34"/>
    <w:qFormat/>
    <w:rsid w:val="001F79D6"/>
    <w:pPr>
      <w:ind w:left="720"/>
      <w:contextualSpacing/>
    </w:pPr>
  </w:style>
  <w:style w:type="character" w:styleId="IntenseEmphasis">
    <w:name w:val="Intense Emphasis"/>
    <w:basedOn w:val="DefaultParagraphFont"/>
    <w:uiPriority w:val="21"/>
    <w:qFormat/>
    <w:rsid w:val="001F79D6"/>
    <w:rPr>
      <w:i/>
      <w:iCs/>
      <w:color w:val="2E74B5" w:themeColor="accent1" w:themeShade="BF"/>
    </w:rPr>
  </w:style>
  <w:style w:type="paragraph" w:styleId="IntenseQuote">
    <w:name w:val="Intense Quote"/>
    <w:basedOn w:val="Normal"/>
    <w:next w:val="Normal"/>
    <w:link w:val="IntenseQuoteChar"/>
    <w:uiPriority w:val="30"/>
    <w:qFormat/>
    <w:rsid w:val="001F79D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1F79D6"/>
    <w:rPr>
      <w:i/>
      <w:iCs/>
      <w:color w:val="2E74B5" w:themeColor="accent1" w:themeShade="BF"/>
      <w:lang w:val="en-GB"/>
    </w:rPr>
  </w:style>
  <w:style w:type="character" w:styleId="IntenseReference">
    <w:name w:val="Intense Reference"/>
    <w:basedOn w:val="DefaultParagraphFont"/>
    <w:uiPriority w:val="32"/>
    <w:qFormat/>
    <w:rsid w:val="001F79D6"/>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85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137</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PINTILIE, BOGDAN-REMUS (UG)</dc:creator>
  <cp:keywords/>
  <dc:description/>
  <cp:lastModifiedBy>PINTILIE, BOGDAN-REMUS (UG)</cp:lastModifiedBy>
  <cp:revision>18</cp:revision>
  <dcterms:created xsi:type="dcterms:W3CDTF">2024-04-06T18:41:00Z</dcterms:created>
  <dcterms:modified xsi:type="dcterms:W3CDTF">2024-04-08T00:57:00Z</dcterms:modified>
</cp:coreProperties>
</file>